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47A2" w14:textId="73A59E4F" w:rsidR="002C1F7C" w:rsidRPr="001C686D" w:rsidRDefault="002A04B3" w:rsidP="002C1F7C">
      <w:pPr>
        <w:pStyle w:val="Titulos"/>
        <w:ind w:left="142" w:right="284"/>
        <w:rPr>
          <w:sz w:val="30"/>
          <w:szCs w:val="30"/>
        </w:rPr>
      </w:pPr>
      <w:r>
        <w:rPr>
          <w:sz w:val="30"/>
          <w:szCs w:val="30"/>
        </w:rPr>
        <w:t>Éxito de participación en la recogida de residuos contra la ‘</w:t>
      </w:r>
      <w:proofErr w:type="spellStart"/>
      <w:r>
        <w:rPr>
          <w:sz w:val="30"/>
          <w:szCs w:val="30"/>
        </w:rPr>
        <w:t>Basuraleza</w:t>
      </w:r>
      <w:proofErr w:type="spellEnd"/>
      <w:r>
        <w:rPr>
          <w:sz w:val="30"/>
          <w:szCs w:val="30"/>
        </w:rPr>
        <w:t xml:space="preserve">’ en la Playa de </w:t>
      </w:r>
      <w:proofErr w:type="spellStart"/>
      <w:r>
        <w:rPr>
          <w:sz w:val="30"/>
          <w:szCs w:val="30"/>
        </w:rPr>
        <w:t>Samil</w:t>
      </w:r>
      <w:proofErr w:type="spellEnd"/>
      <w:r>
        <w:rPr>
          <w:sz w:val="30"/>
          <w:szCs w:val="30"/>
        </w:rPr>
        <w:t xml:space="preserve"> </w:t>
      </w:r>
      <w:r w:rsidR="00373ABB" w:rsidRPr="001C686D">
        <w:rPr>
          <w:sz w:val="30"/>
          <w:szCs w:val="30"/>
        </w:rPr>
        <w:t xml:space="preserve"> </w:t>
      </w:r>
    </w:p>
    <w:p w14:paraId="4D5976ED" w14:textId="3A1A7AB0" w:rsidR="1EA6A40C" w:rsidRDefault="002A04B3" w:rsidP="3AA08292">
      <w:pPr>
        <w:pStyle w:val="Subttulo"/>
        <w:numPr>
          <w:ilvl w:val="0"/>
          <w:numId w:val="1"/>
        </w:numPr>
        <w:ind w:right="284"/>
      </w:pPr>
      <w:r>
        <w:rPr>
          <w:sz w:val="24"/>
          <w:szCs w:val="24"/>
        </w:rPr>
        <w:t>Más de 50 personas participaron en la</w:t>
      </w:r>
      <w:r w:rsidR="00D30759">
        <w:rPr>
          <w:sz w:val="24"/>
          <w:szCs w:val="24"/>
        </w:rPr>
        <w:t xml:space="preserve"> recogida de residuos</w:t>
      </w:r>
      <w:r>
        <w:rPr>
          <w:sz w:val="24"/>
          <w:szCs w:val="24"/>
        </w:rPr>
        <w:t xml:space="preserve"> organizada por Femxa, </w:t>
      </w:r>
      <w:r w:rsidR="00D30759">
        <w:rPr>
          <w:sz w:val="24"/>
          <w:szCs w:val="24"/>
        </w:rPr>
        <w:t>el sábado 16 de septiembre en la P</w:t>
      </w:r>
      <w:r w:rsidR="00C9722B">
        <w:rPr>
          <w:sz w:val="24"/>
          <w:szCs w:val="24"/>
        </w:rPr>
        <w:t>lay</w:t>
      </w:r>
      <w:r w:rsidR="00D30759">
        <w:rPr>
          <w:sz w:val="24"/>
          <w:szCs w:val="24"/>
        </w:rPr>
        <w:t xml:space="preserve">a de </w:t>
      </w:r>
      <w:proofErr w:type="spellStart"/>
      <w:r w:rsidR="00D30759">
        <w:rPr>
          <w:sz w:val="24"/>
          <w:szCs w:val="24"/>
        </w:rPr>
        <w:t>Samil</w:t>
      </w:r>
      <w:proofErr w:type="spellEnd"/>
      <w:r w:rsidR="00D30759">
        <w:rPr>
          <w:sz w:val="24"/>
          <w:szCs w:val="24"/>
        </w:rPr>
        <w:t xml:space="preserve"> y sus inmediaciones</w:t>
      </w:r>
    </w:p>
    <w:p w14:paraId="381C6710" w14:textId="5F7341E7" w:rsidR="1EA6A40C" w:rsidRDefault="00D30759" w:rsidP="3AA08292">
      <w:pPr>
        <w:pStyle w:val="Subttulo"/>
        <w:numPr>
          <w:ilvl w:val="0"/>
          <w:numId w:val="1"/>
        </w:numPr>
        <w:ind w:right="284"/>
        <w:rPr>
          <w:sz w:val="24"/>
          <w:szCs w:val="24"/>
        </w:rPr>
      </w:pPr>
      <w:r>
        <w:rPr>
          <w:sz w:val="24"/>
          <w:szCs w:val="24"/>
        </w:rPr>
        <w:t xml:space="preserve">Esta actividad </w:t>
      </w:r>
      <w:r w:rsidR="002A04B3">
        <w:rPr>
          <w:sz w:val="24"/>
          <w:szCs w:val="24"/>
        </w:rPr>
        <w:t>ayuda a</w:t>
      </w:r>
      <w:r>
        <w:rPr>
          <w:sz w:val="24"/>
          <w:szCs w:val="24"/>
        </w:rPr>
        <w:t xml:space="preserve"> mentalizar y movilizar a la ciudadanía para mantener limpios de ‘</w:t>
      </w:r>
      <w:proofErr w:type="spellStart"/>
      <w:r>
        <w:rPr>
          <w:sz w:val="24"/>
          <w:szCs w:val="24"/>
        </w:rPr>
        <w:t>basuraleza</w:t>
      </w:r>
      <w:proofErr w:type="spellEnd"/>
      <w:r>
        <w:rPr>
          <w:sz w:val="24"/>
          <w:szCs w:val="24"/>
        </w:rPr>
        <w:t xml:space="preserve">’ los </w:t>
      </w:r>
      <w:r w:rsidR="00373ABB">
        <w:rPr>
          <w:sz w:val="24"/>
          <w:szCs w:val="24"/>
        </w:rPr>
        <w:t>espacios naturales</w:t>
      </w:r>
      <w:r>
        <w:rPr>
          <w:sz w:val="24"/>
          <w:szCs w:val="24"/>
        </w:rPr>
        <w:t xml:space="preserve"> para proteger la biodiversidad</w:t>
      </w:r>
    </w:p>
    <w:p w14:paraId="480D47EC" w14:textId="681E1141" w:rsidR="00832B9A" w:rsidRPr="00832B9A" w:rsidRDefault="00832B9A" w:rsidP="00832B9A">
      <w:pPr>
        <w:pStyle w:val="Prrafodelista"/>
        <w:numPr>
          <w:ilvl w:val="0"/>
          <w:numId w:val="1"/>
        </w:numPr>
        <w:rPr>
          <w:rFonts w:ascii="Calibri" w:eastAsiaTheme="minorEastAsia" w:hAnsi="Calibri"/>
          <w:b/>
          <w:color w:val="000000" w:themeColor="text1"/>
          <w:spacing w:val="15"/>
          <w:sz w:val="24"/>
          <w:szCs w:val="24"/>
        </w:rPr>
      </w:pPr>
      <w:r w:rsidRPr="00832B9A">
        <w:rPr>
          <w:rFonts w:ascii="Calibri" w:eastAsiaTheme="minorEastAsia" w:hAnsi="Calibri"/>
          <w:b/>
          <w:color w:val="000000" w:themeColor="text1"/>
          <w:spacing w:val="15"/>
          <w:sz w:val="24"/>
          <w:szCs w:val="24"/>
        </w:rPr>
        <w:t>Una colilla puede contaminar con 400 sustancias tóxicas 8 litros de agua de mar y hasta 50 de agua potable</w:t>
      </w:r>
    </w:p>
    <w:p w14:paraId="7B1CE74F" w14:textId="08A44C96" w:rsidR="00175A79" w:rsidRPr="00175A79" w:rsidRDefault="00175A79" w:rsidP="00B13663">
      <w:pPr>
        <w:pStyle w:val="Textos"/>
        <w:ind w:left="142" w:right="284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14</w:t>
      </w:r>
      <w:r w:rsidR="003F7E49" w:rsidRPr="00175A79">
        <w:rPr>
          <w:rFonts w:asciiTheme="majorHAnsi" w:hAnsiTheme="majorHAnsi" w:cstheme="majorHAnsi"/>
          <w:b/>
          <w:bCs/>
          <w:sz w:val="24"/>
          <w:szCs w:val="24"/>
        </w:rPr>
        <w:t xml:space="preserve"> de</w:t>
      </w:r>
      <w:r w:rsidR="2D5EEDD7" w:rsidRPr="00175A7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septiembre</w:t>
      </w:r>
      <w:r w:rsidR="00771C6A" w:rsidRPr="00175A79">
        <w:rPr>
          <w:rFonts w:asciiTheme="majorHAnsi" w:hAnsiTheme="majorHAnsi" w:cstheme="majorHAnsi"/>
          <w:b/>
          <w:bCs/>
          <w:sz w:val="24"/>
          <w:szCs w:val="24"/>
        </w:rPr>
        <w:t xml:space="preserve"> de 202</w:t>
      </w:r>
      <w:r w:rsidR="10FF9AFA" w:rsidRPr="00175A79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771C6A" w:rsidRPr="00175A79">
        <w:rPr>
          <w:rFonts w:asciiTheme="majorHAnsi" w:hAnsiTheme="majorHAnsi" w:cstheme="majorHAnsi"/>
          <w:b/>
          <w:bCs/>
          <w:sz w:val="24"/>
          <w:szCs w:val="24"/>
        </w:rPr>
        <w:t>-.</w:t>
      </w:r>
      <w:r w:rsidR="00771C6A" w:rsidRPr="00175A79">
        <w:rPr>
          <w:rFonts w:asciiTheme="majorHAnsi" w:hAnsiTheme="majorHAnsi" w:cstheme="majorHAnsi"/>
          <w:sz w:val="24"/>
          <w:szCs w:val="24"/>
        </w:rPr>
        <w:t xml:space="preserve">  </w:t>
      </w:r>
      <w:r w:rsidR="002A04B3">
        <w:rPr>
          <w:rFonts w:asciiTheme="majorHAnsi" w:hAnsiTheme="majorHAnsi" w:cstheme="majorHAnsi"/>
          <w:sz w:val="24"/>
          <w:szCs w:val="24"/>
        </w:rPr>
        <w:t xml:space="preserve">Más de 50 personas participaron este </w:t>
      </w:r>
      <w:r w:rsidRPr="00175A79">
        <w:rPr>
          <w:rFonts w:asciiTheme="majorHAnsi" w:hAnsiTheme="majorHAnsi" w:cstheme="majorHAnsi"/>
          <w:sz w:val="24"/>
          <w:szCs w:val="24"/>
        </w:rPr>
        <w:t xml:space="preserve">sábado </w:t>
      </w:r>
      <w:r w:rsidR="00373ABB">
        <w:rPr>
          <w:rFonts w:asciiTheme="majorHAnsi" w:hAnsiTheme="majorHAnsi" w:cstheme="majorHAnsi"/>
          <w:sz w:val="24"/>
          <w:szCs w:val="24"/>
        </w:rPr>
        <w:t>-</w:t>
      </w:r>
      <w:r w:rsidRPr="00175A79">
        <w:rPr>
          <w:rFonts w:asciiTheme="majorHAnsi" w:hAnsiTheme="majorHAnsi" w:cstheme="majorHAnsi"/>
          <w:sz w:val="24"/>
          <w:szCs w:val="24"/>
        </w:rPr>
        <w:t xml:space="preserve">16 </w:t>
      </w:r>
      <w:r w:rsidR="002A04B3">
        <w:rPr>
          <w:rFonts w:asciiTheme="majorHAnsi" w:hAnsiTheme="majorHAnsi" w:cstheme="majorHAnsi"/>
          <w:sz w:val="24"/>
          <w:szCs w:val="24"/>
        </w:rPr>
        <w:t xml:space="preserve">septiembre- </w:t>
      </w:r>
      <w:r w:rsidRPr="00175A79">
        <w:rPr>
          <w:rFonts w:asciiTheme="majorHAnsi" w:hAnsiTheme="majorHAnsi" w:cstheme="majorHAnsi"/>
          <w:sz w:val="24"/>
          <w:szCs w:val="24"/>
        </w:rPr>
        <w:t>en la P</w:t>
      </w:r>
      <w:r w:rsidR="00C9722B">
        <w:rPr>
          <w:rFonts w:asciiTheme="majorHAnsi" w:hAnsiTheme="majorHAnsi" w:cstheme="majorHAnsi"/>
          <w:sz w:val="24"/>
          <w:szCs w:val="24"/>
        </w:rPr>
        <w:t>lay</w:t>
      </w:r>
      <w:r w:rsidRPr="00175A79">
        <w:rPr>
          <w:rFonts w:asciiTheme="majorHAnsi" w:hAnsiTheme="majorHAnsi" w:cstheme="majorHAnsi"/>
          <w:sz w:val="24"/>
          <w:szCs w:val="24"/>
        </w:rPr>
        <w:t xml:space="preserve">a de </w:t>
      </w:r>
      <w:proofErr w:type="spellStart"/>
      <w:r w:rsidRPr="00175A79">
        <w:rPr>
          <w:rFonts w:asciiTheme="majorHAnsi" w:hAnsiTheme="majorHAnsi" w:cstheme="majorHAnsi"/>
          <w:sz w:val="24"/>
          <w:szCs w:val="24"/>
        </w:rPr>
        <w:t>Samil</w:t>
      </w:r>
      <w:proofErr w:type="spellEnd"/>
      <w:r w:rsidRPr="00175A79">
        <w:rPr>
          <w:rFonts w:asciiTheme="majorHAnsi" w:hAnsiTheme="majorHAnsi" w:cstheme="majorHAnsi"/>
          <w:sz w:val="24"/>
          <w:szCs w:val="24"/>
        </w:rPr>
        <w:t xml:space="preserve"> </w:t>
      </w:r>
      <w:r w:rsidR="002A04B3">
        <w:rPr>
          <w:rFonts w:asciiTheme="majorHAnsi" w:hAnsiTheme="majorHAnsi" w:cstheme="majorHAnsi"/>
          <w:sz w:val="24"/>
          <w:szCs w:val="24"/>
        </w:rPr>
        <w:t>en la iniciativa de</w:t>
      </w:r>
      <w:r w:rsidRPr="00175A79">
        <w:rPr>
          <w:rFonts w:asciiTheme="majorHAnsi" w:hAnsiTheme="majorHAnsi" w:cstheme="majorHAnsi"/>
          <w:sz w:val="24"/>
          <w:szCs w:val="24"/>
        </w:rPr>
        <w:t xml:space="preserve"> voluntariado medioambiental </w:t>
      </w:r>
      <w:r w:rsidR="00C9722B">
        <w:rPr>
          <w:rFonts w:asciiTheme="majorHAnsi" w:hAnsiTheme="majorHAnsi" w:cstheme="majorHAnsi"/>
          <w:sz w:val="24"/>
          <w:szCs w:val="24"/>
        </w:rPr>
        <w:t>de recogida de residuos</w:t>
      </w:r>
      <w:r w:rsidR="002A04B3">
        <w:rPr>
          <w:rFonts w:asciiTheme="majorHAnsi" w:hAnsiTheme="majorHAnsi" w:cstheme="majorHAnsi"/>
          <w:sz w:val="24"/>
          <w:szCs w:val="24"/>
        </w:rPr>
        <w:t xml:space="preserve"> </w:t>
      </w:r>
      <w:r w:rsidRPr="00175A79">
        <w:rPr>
          <w:rFonts w:asciiTheme="majorHAnsi" w:hAnsiTheme="majorHAnsi" w:cstheme="majorHAnsi"/>
          <w:sz w:val="24"/>
          <w:szCs w:val="24"/>
        </w:rPr>
        <w:t xml:space="preserve">contra la </w:t>
      </w:r>
      <w:r w:rsidR="003D5774">
        <w:rPr>
          <w:rFonts w:asciiTheme="majorHAnsi" w:hAnsiTheme="majorHAnsi" w:cstheme="majorHAnsi"/>
          <w:sz w:val="24"/>
          <w:szCs w:val="24"/>
        </w:rPr>
        <w:t>‘</w:t>
      </w:r>
      <w:proofErr w:type="spellStart"/>
      <w:r w:rsidR="009B0A30">
        <w:rPr>
          <w:rFonts w:asciiTheme="majorHAnsi" w:hAnsiTheme="majorHAnsi" w:cstheme="majorHAnsi"/>
          <w:sz w:val="24"/>
          <w:szCs w:val="24"/>
        </w:rPr>
        <w:t>b</w:t>
      </w:r>
      <w:r w:rsidRPr="00175A79">
        <w:rPr>
          <w:rFonts w:asciiTheme="majorHAnsi" w:hAnsiTheme="majorHAnsi" w:cstheme="majorHAnsi"/>
          <w:sz w:val="24"/>
          <w:szCs w:val="24"/>
        </w:rPr>
        <w:t>asuraleza</w:t>
      </w:r>
      <w:proofErr w:type="spellEnd"/>
      <w:r w:rsidR="003D5774">
        <w:rPr>
          <w:rFonts w:asciiTheme="majorHAnsi" w:hAnsiTheme="majorHAnsi" w:cstheme="majorHAnsi"/>
          <w:sz w:val="24"/>
          <w:szCs w:val="24"/>
        </w:rPr>
        <w:t>’</w:t>
      </w:r>
      <w:r w:rsidRPr="00175A79">
        <w:rPr>
          <w:rFonts w:asciiTheme="majorHAnsi" w:hAnsiTheme="majorHAnsi" w:cstheme="majorHAnsi"/>
          <w:sz w:val="24"/>
          <w:szCs w:val="24"/>
        </w:rPr>
        <w:t xml:space="preserve">. Esta </w:t>
      </w:r>
      <w:r w:rsidR="00C9722B">
        <w:rPr>
          <w:rFonts w:asciiTheme="majorHAnsi" w:hAnsiTheme="majorHAnsi" w:cstheme="majorHAnsi"/>
          <w:sz w:val="24"/>
          <w:szCs w:val="24"/>
        </w:rPr>
        <w:t>iniciativa</w:t>
      </w:r>
      <w:r w:rsidRPr="00175A79">
        <w:rPr>
          <w:rFonts w:asciiTheme="majorHAnsi" w:hAnsiTheme="majorHAnsi" w:cstheme="majorHAnsi"/>
          <w:sz w:val="24"/>
          <w:szCs w:val="24"/>
        </w:rPr>
        <w:t xml:space="preserve">, organizada por Femxa, </w:t>
      </w:r>
      <w:r w:rsidR="002A04B3">
        <w:rPr>
          <w:rFonts w:asciiTheme="majorHAnsi" w:hAnsiTheme="majorHAnsi" w:cstheme="majorHAnsi"/>
          <w:b/>
          <w:bCs/>
          <w:sz w:val="24"/>
          <w:szCs w:val="24"/>
        </w:rPr>
        <w:t>contribuye a</w:t>
      </w:r>
      <w:r w:rsidRPr="00175A79">
        <w:rPr>
          <w:rFonts w:asciiTheme="majorHAnsi" w:hAnsiTheme="majorHAnsi" w:cstheme="majorHAnsi"/>
          <w:b/>
          <w:bCs/>
          <w:sz w:val="24"/>
          <w:szCs w:val="24"/>
        </w:rPr>
        <w:t xml:space="preserve"> mentalizar y movilizar a la ciudadanía para mantener limpios de </w:t>
      </w:r>
      <w:r w:rsidR="003D5774">
        <w:rPr>
          <w:rFonts w:asciiTheme="majorHAnsi" w:hAnsiTheme="majorHAnsi" w:cstheme="majorHAnsi"/>
          <w:b/>
          <w:bCs/>
          <w:sz w:val="24"/>
          <w:szCs w:val="24"/>
        </w:rPr>
        <w:t>‘</w:t>
      </w:r>
      <w:proofErr w:type="spellStart"/>
      <w:r w:rsidRPr="00175A79">
        <w:rPr>
          <w:rFonts w:asciiTheme="majorHAnsi" w:hAnsiTheme="majorHAnsi" w:cstheme="majorHAnsi"/>
          <w:b/>
          <w:bCs/>
          <w:sz w:val="24"/>
          <w:szCs w:val="24"/>
        </w:rPr>
        <w:t>basuraleza</w:t>
      </w:r>
      <w:proofErr w:type="spellEnd"/>
      <w:r w:rsidR="003D5774">
        <w:rPr>
          <w:rFonts w:asciiTheme="majorHAnsi" w:hAnsiTheme="majorHAnsi" w:cstheme="majorHAnsi"/>
          <w:b/>
          <w:bCs/>
          <w:sz w:val="24"/>
          <w:szCs w:val="24"/>
        </w:rPr>
        <w:t>’</w:t>
      </w:r>
      <w:r w:rsidRPr="00175A79">
        <w:rPr>
          <w:rFonts w:asciiTheme="majorHAnsi" w:hAnsiTheme="majorHAnsi" w:cstheme="majorHAnsi"/>
          <w:b/>
          <w:bCs/>
          <w:sz w:val="24"/>
          <w:szCs w:val="24"/>
        </w:rPr>
        <w:t xml:space="preserve"> los espacios naturales y liberarlos para que pueda crecer la biodiversidad. </w:t>
      </w:r>
    </w:p>
    <w:p w14:paraId="63F71602" w14:textId="78F63A42" w:rsidR="00175A79" w:rsidRDefault="00175A79" w:rsidP="00B13663">
      <w:pPr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175A79">
        <w:rPr>
          <w:rFonts w:asciiTheme="majorHAnsi" w:eastAsiaTheme="minorEastAsia" w:hAnsiTheme="majorHAnsi" w:cstheme="majorHAnsi"/>
          <w:sz w:val="24"/>
          <w:szCs w:val="24"/>
        </w:rPr>
        <w:t xml:space="preserve">Entre familiares, </w:t>
      </w:r>
      <w:r w:rsidR="00C56049" w:rsidRPr="00175A79">
        <w:rPr>
          <w:rFonts w:asciiTheme="majorHAnsi" w:eastAsiaTheme="minorEastAsia" w:hAnsiTheme="majorHAnsi" w:cstheme="majorHAnsi"/>
          <w:sz w:val="24"/>
          <w:szCs w:val="24"/>
        </w:rPr>
        <w:t>ami</w:t>
      </w:r>
      <w:r w:rsidR="00C56049">
        <w:rPr>
          <w:rFonts w:asciiTheme="majorHAnsi" w:eastAsiaTheme="minorEastAsia" w:hAnsiTheme="majorHAnsi" w:cstheme="majorHAnsi"/>
          <w:sz w:val="24"/>
          <w:szCs w:val="24"/>
        </w:rPr>
        <w:t>stades de los</w:t>
      </w:r>
      <w:r w:rsidR="002A04B3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r w:rsidRPr="00175A79">
        <w:rPr>
          <w:rFonts w:asciiTheme="majorHAnsi" w:eastAsiaTheme="minorEastAsia" w:hAnsiTheme="majorHAnsi" w:cstheme="majorHAnsi"/>
          <w:sz w:val="24"/>
          <w:szCs w:val="24"/>
        </w:rPr>
        <w:t>empleados</w:t>
      </w:r>
      <w:r w:rsidR="00C56049">
        <w:rPr>
          <w:rFonts w:asciiTheme="majorHAnsi" w:eastAsiaTheme="minorEastAsia" w:hAnsiTheme="majorHAnsi" w:cstheme="majorHAnsi"/>
          <w:sz w:val="24"/>
          <w:szCs w:val="24"/>
        </w:rPr>
        <w:t>/as</w:t>
      </w:r>
      <w:r w:rsidRPr="00175A79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r w:rsidR="002A04B3">
        <w:rPr>
          <w:rFonts w:asciiTheme="majorHAnsi" w:eastAsiaTheme="minorEastAsia" w:hAnsiTheme="majorHAnsi" w:cstheme="majorHAnsi"/>
          <w:sz w:val="24"/>
          <w:szCs w:val="24"/>
        </w:rPr>
        <w:t>y otros voluntarios</w:t>
      </w:r>
      <w:r w:rsidR="00B32846">
        <w:rPr>
          <w:rFonts w:asciiTheme="majorHAnsi" w:eastAsiaTheme="minorEastAsia" w:hAnsiTheme="majorHAnsi" w:cstheme="majorHAnsi"/>
          <w:sz w:val="24"/>
          <w:szCs w:val="24"/>
        </w:rPr>
        <w:t>,</w:t>
      </w:r>
      <w:r w:rsidR="002A04B3">
        <w:rPr>
          <w:rFonts w:asciiTheme="majorHAnsi" w:eastAsiaTheme="minorEastAsia" w:hAnsiTheme="majorHAnsi" w:cstheme="majorHAnsi"/>
          <w:sz w:val="24"/>
          <w:szCs w:val="24"/>
        </w:rPr>
        <w:t xml:space="preserve"> </w:t>
      </w:r>
      <w:r w:rsidRPr="00175A79">
        <w:rPr>
          <w:rFonts w:asciiTheme="majorHAnsi" w:hAnsiTheme="majorHAnsi" w:cstheme="majorHAnsi"/>
          <w:sz w:val="24"/>
          <w:szCs w:val="24"/>
        </w:rPr>
        <w:t>que</w:t>
      </w:r>
      <w:r>
        <w:rPr>
          <w:rFonts w:asciiTheme="majorHAnsi" w:hAnsiTheme="majorHAnsi" w:cstheme="majorHAnsi"/>
          <w:sz w:val="24"/>
          <w:szCs w:val="24"/>
        </w:rPr>
        <w:t xml:space="preserve"> libremente</w:t>
      </w:r>
      <w:r w:rsidRPr="00175A79">
        <w:rPr>
          <w:rFonts w:asciiTheme="majorHAnsi" w:hAnsiTheme="majorHAnsi" w:cstheme="majorHAnsi"/>
          <w:sz w:val="24"/>
          <w:szCs w:val="24"/>
        </w:rPr>
        <w:t xml:space="preserve"> se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2A04B3">
        <w:rPr>
          <w:rFonts w:asciiTheme="majorHAnsi" w:hAnsiTheme="majorHAnsi" w:cstheme="majorHAnsi"/>
          <w:sz w:val="24"/>
          <w:szCs w:val="24"/>
        </w:rPr>
        <w:t>han unido</w:t>
      </w:r>
      <w:r w:rsidR="00B32846">
        <w:rPr>
          <w:rFonts w:asciiTheme="majorHAnsi" w:hAnsiTheme="majorHAnsi" w:cstheme="majorHAnsi"/>
          <w:sz w:val="24"/>
          <w:szCs w:val="24"/>
        </w:rPr>
        <w:t xml:space="preserve">, se han recogido más de 12 kilos de residuos con los que contribuimos </w:t>
      </w:r>
      <w:r w:rsidR="00C56049">
        <w:rPr>
          <w:rFonts w:asciiTheme="majorHAnsi" w:hAnsiTheme="majorHAnsi" w:cstheme="majorHAnsi"/>
          <w:sz w:val="24"/>
          <w:szCs w:val="24"/>
        </w:rPr>
        <w:t>a proteger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373ABB">
        <w:rPr>
          <w:rFonts w:asciiTheme="majorHAnsi" w:hAnsiTheme="majorHAnsi" w:cstheme="majorHAnsi"/>
          <w:sz w:val="24"/>
          <w:szCs w:val="24"/>
        </w:rPr>
        <w:t>nuestra</w:t>
      </w:r>
      <w:r>
        <w:rPr>
          <w:rFonts w:asciiTheme="majorHAnsi" w:hAnsiTheme="majorHAnsi" w:cstheme="majorHAnsi"/>
          <w:sz w:val="24"/>
          <w:szCs w:val="24"/>
        </w:rPr>
        <w:t xml:space="preserve"> casa común, la naturaleza. </w:t>
      </w:r>
      <w:r w:rsidRPr="00175A7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E42235A" w14:textId="5AAE5D82" w:rsidR="00487321" w:rsidRPr="00175A79" w:rsidRDefault="00B32846" w:rsidP="00B13663">
      <w:pPr>
        <w:ind w:left="142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Con este evento los participantes han sido conscientes de la basura que rodea nuestro entorno </w:t>
      </w:r>
      <w:r w:rsidR="00487321">
        <w:rPr>
          <w:rFonts w:asciiTheme="majorHAnsi" w:hAnsiTheme="majorHAnsi" w:cstheme="majorHAnsi"/>
          <w:sz w:val="24"/>
          <w:szCs w:val="24"/>
        </w:rPr>
        <w:t xml:space="preserve">y </w:t>
      </w:r>
      <w:r w:rsidR="00483401">
        <w:rPr>
          <w:rFonts w:asciiTheme="majorHAnsi" w:hAnsiTheme="majorHAnsi" w:cstheme="majorHAnsi"/>
          <w:sz w:val="24"/>
          <w:szCs w:val="24"/>
        </w:rPr>
        <w:t xml:space="preserve">de </w:t>
      </w:r>
      <w:r w:rsidR="00487321">
        <w:rPr>
          <w:rFonts w:asciiTheme="majorHAnsi" w:hAnsiTheme="majorHAnsi" w:cstheme="majorHAnsi"/>
          <w:sz w:val="24"/>
          <w:szCs w:val="24"/>
        </w:rPr>
        <w:t xml:space="preserve">la magnitud del problema que esto puede alcanzar. Uno de los residuos más tóxicos son las colillas de tabaco, que según datos de </w:t>
      </w:r>
      <w:proofErr w:type="spellStart"/>
      <w:r w:rsidR="00487321">
        <w:rPr>
          <w:rFonts w:asciiTheme="majorHAnsi" w:hAnsiTheme="majorHAnsi" w:cstheme="majorHAnsi"/>
          <w:sz w:val="24"/>
          <w:szCs w:val="24"/>
        </w:rPr>
        <w:t>SeoBirdLife</w:t>
      </w:r>
      <w:proofErr w:type="spellEnd"/>
      <w:r w:rsidR="00487321">
        <w:rPr>
          <w:rFonts w:asciiTheme="majorHAnsi" w:hAnsiTheme="majorHAnsi" w:cstheme="majorHAnsi"/>
          <w:sz w:val="24"/>
          <w:szCs w:val="24"/>
        </w:rPr>
        <w:t xml:space="preserve"> “</w:t>
      </w:r>
      <w:r w:rsidR="00487321" w:rsidRPr="00483401">
        <w:rPr>
          <w:rFonts w:asciiTheme="majorHAnsi" w:hAnsiTheme="majorHAnsi" w:cstheme="majorHAnsi"/>
          <w:i/>
          <w:iCs/>
          <w:sz w:val="24"/>
          <w:szCs w:val="24"/>
        </w:rPr>
        <w:t>cada una puede contaminar con 400 sustancias tóxicas 8 litros de agua de mar y hasta 50 de agua potable”.</w:t>
      </w:r>
      <w:r w:rsidR="00487321">
        <w:rPr>
          <w:rFonts w:asciiTheme="majorHAnsi" w:hAnsiTheme="majorHAnsi" w:cstheme="majorHAnsi"/>
          <w:sz w:val="24"/>
          <w:szCs w:val="24"/>
        </w:rPr>
        <w:t xml:space="preserve">  Esta acumulación de residuos en las playas supone una inversión en Europa de hasta 5 millones de euros en limpiar sus costas</w:t>
      </w:r>
      <w:r w:rsidR="00483401">
        <w:rPr>
          <w:rFonts w:asciiTheme="majorHAnsi" w:hAnsiTheme="majorHAnsi" w:cstheme="majorHAnsi"/>
          <w:sz w:val="24"/>
          <w:szCs w:val="24"/>
        </w:rPr>
        <w:t xml:space="preserve">: </w:t>
      </w:r>
      <w:r w:rsidR="00483401" w:rsidRPr="00483401">
        <w:rPr>
          <w:rFonts w:asciiTheme="majorHAnsi" w:hAnsiTheme="majorHAnsi" w:cstheme="majorHAnsi"/>
          <w:i/>
          <w:iCs/>
          <w:sz w:val="24"/>
          <w:szCs w:val="24"/>
        </w:rPr>
        <w:t>“u</w:t>
      </w:r>
      <w:r w:rsidR="00487321" w:rsidRPr="00483401">
        <w:rPr>
          <w:rFonts w:asciiTheme="majorHAnsi" w:hAnsiTheme="majorHAnsi" w:cstheme="majorHAnsi"/>
          <w:i/>
          <w:iCs/>
          <w:sz w:val="24"/>
          <w:szCs w:val="24"/>
        </w:rPr>
        <w:t xml:space="preserve">na reducción en la frecuencia de limpieza de las mismas podría llegar a disminuir los ingresos </w:t>
      </w:r>
      <w:r w:rsidR="00483401" w:rsidRPr="00483401">
        <w:rPr>
          <w:rFonts w:asciiTheme="majorHAnsi" w:hAnsiTheme="majorHAnsi" w:cstheme="majorHAnsi"/>
          <w:i/>
          <w:iCs/>
          <w:sz w:val="24"/>
          <w:szCs w:val="24"/>
        </w:rPr>
        <w:t>turísticos hasta en un 50% tasan desde la ONG ambiental”.</w:t>
      </w:r>
      <w:r w:rsidR="0048340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189DB13" w14:textId="27043F77" w:rsidR="00175A79" w:rsidRPr="00175A79" w:rsidRDefault="00175A79" w:rsidP="00B13663">
      <w:pPr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175A79">
        <w:rPr>
          <w:rFonts w:asciiTheme="majorHAnsi" w:hAnsiTheme="majorHAnsi" w:cstheme="majorHAnsi"/>
          <w:sz w:val="24"/>
          <w:szCs w:val="24"/>
        </w:rPr>
        <w:t xml:space="preserve">Esta recogida colectiva forma parte del Proyecto Libera </w:t>
      </w:r>
      <w:r w:rsidR="00C9722B">
        <w:rPr>
          <w:rFonts w:asciiTheme="majorHAnsi" w:hAnsiTheme="majorHAnsi" w:cstheme="majorHAnsi"/>
          <w:color w:val="5F5F5F"/>
          <w:sz w:val="24"/>
          <w:szCs w:val="24"/>
          <w:shd w:val="clear" w:color="auto" w:fill="FFFFFF"/>
        </w:rPr>
        <w:t>‘</w:t>
      </w:r>
      <w:hyperlink r:id="rId11" w:tgtFrame="_blank" w:history="1">
        <w:r w:rsidRPr="00C9722B">
          <w:rPr>
            <w:rStyle w:val="Hipervnculo"/>
            <w:rFonts w:asciiTheme="majorHAnsi" w:hAnsiTheme="majorHAnsi" w:cstheme="majorHAnsi"/>
            <w:sz w:val="24"/>
            <w:szCs w:val="24"/>
            <w:bdr w:val="none" w:sz="0" w:space="0" w:color="auto" w:frame="1"/>
            <w:shd w:val="clear" w:color="auto" w:fill="FFFFFF"/>
          </w:rPr>
          <w:t>1m² por las playas y mares</w:t>
        </w:r>
      </w:hyperlink>
      <w:r w:rsidR="00C9722B">
        <w:rPr>
          <w:rFonts w:asciiTheme="majorHAnsi" w:hAnsiTheme="majorHAnsi" w:cstheme="majorHAnsi"/>
          <w:sz w:val="24"/>
          <w:szCs w:val="24"/>
          <w:bdr w:val="none" w:sz="0" w:space="0" w:color="auto" w:frame="1"/>
          <w:shd w:val="clear" w:color="auto" w:fill="FFFFFF"/>
        </w:rPr>
        <w:t>’</w:t>
      </w:r>
      <w:r w:rsidRPr="00175A79">
        <w:rPr>
          <w:rFonts w:asciiTheme="majorHAnsi" w:hAnsiTheme="majorHAnsi" w:cstheme="majorHAnsi"/>
          <w:color w:val="5F5F5F"/>
          <w:sz w:val="24"/>
          <w:szCs w:val="24"/>
          <w:shd w:val="clear" w:color="auto" w:fill="FFFFFF"/>
        </w:rPr>
        <w:t xml:space="preserve"> promovido por </w:t>
      </w:r>
      <w:proofErr w:type="spellStart"/>
      <w:r w:rsidRPr="00175A79">
        <w:rPr>
          <w:rFonts w:asciiTheme="majorHAnsi" w:hAnsiTheme="majorHAnsi" w:cstheme="majorHAnsi"/>
          <w:color w:val="5F5F5F"/>
          <w:sz w:val="24"/>
          <w:szCs w:val="24"/>
          <w:shd w:val="clear" w:color="auto" w:fill="FFFFFF"/>
        </w:rPr>
        <w:t>Ecoembes</w:t>
      </w:r>
      <w:proofErr w:type="spellEnd"/>
      <w:r w:rsidRPr="00175A79">
        <w:rPr>
          <w:rFonts w:asciiTheme="majorHAnsi" w:hAnsiTheme="majorHAnsi" w:cstheme="majorHAnsi"/>
          <w:color w:val="5F5F5F"/>
          <w:sz w:val="24"/>
          <w:szCs w:val="24"/>
          <w:shd w:val="clear" w:color="auto" w:fill="FFFFFF"/>
        </w:rPr>
        <w:t xml:space="preserve"> y SEO/BirdLife, a los que Vigo se sum</w:t>
      </w:r>
      <w:r w:rsidR="00C56049">
        <w:rPr>
          <w:rFonts w:asciiTheme="majorHAnsi" w:hAnsiTheme="majorHAnsi" w:cstheme="majorHAnsi"/>
          <w:color w:val="5F5F5F"/>
          <w:sz w:val="24"/>
          <w:szCs w:val="24"/>
          <w:shd w:val="clear" w:color="auto" w:fill="FFFFFF"/>
        </w:rPr>
        <w:t>ó</w:t>
      </w:r>
      <w:r w:rsidRPr="00175A79">
        <w:rPr>
          <w:rFonts w:asciiTheme="majorHAnsi" w:hAnsiTheme="majorHAnsi" w:cstheme="majorHAnsi"/>
          <w:color w:val="5F5F5F"/>
          <w:sz w:val="24"/>
          <w:szCs w:val="24"/>
          <w:shd w:val="clear" w:color="auto" w:fill="FFFFFF"/>
        </w:rPr>
        <w:t xml:space="preserve"> a través de esta convocatoria abierta organizada por Femxa. </w:t>
      </w:r>
    </w:p>
    <w:p w14:paraId="0543FE94" w14:textId="01F92533" w:rsidR="00771C6A" w:rsidRPr="005D4735" w:rsidRDefault="00771C6A" w:rsidP="00B13663">
      <w:pPr>
        <w:pStyle w:val="Textos"/>
        <w:ind w:left="142" w:right="284"/>
        <w:jc w:val="both"/>
      </w:pPr>
      <w:r w:rsidRPr="00175A79">
        <w:rPr>
          <w:rFonts w:asciiTheme="majorHAnsi" w:hAnsiTheme="majorHAnsi" w:cstheme="majorHAnsi"/>
          <w:b/>
          <w:bCs/>
          <w:sz w:val="24"/>
          <w:szCs w:val="24"/>
        </w:rPr>
        <w:t>Femxa es empresa socia adherida al Pacto Mundial de Naciones Unidas</w:t>
      </w:r>
      <w:r w:rsidRPr="00175A79">
        <w:rPr>
          <w:rFonts w:asciiTheme="majorHAnsi" w:hAnsiTheme="majorHAnsi" w:cstheme="majorHAnsi"/>
          <w:sz w:val="24"/>
          <w:szCs w:val="24"/>
        </w:rPr>
        <w:t xml:space="preserve"> para el logro de los Objetivos de Desarrollo Sostenible (ODS) contribuyendo</w:t>
      </w:r>
      <w:r w:rsidR="007E4C7A" w:rsidRPr="00175A79">
        <w:rPr>
          <w:rFonts w:asciiTheme="majorHAnsi" w:hAnsiTheme="majorHAnsi" w:cstheme="majorHAnsi"/>
          <w:sz w:val="24"/>
          <w:szCs w:val="24"/>
        </w:rPr>
        <w:t xml:space="preserve">, entre otros, al </w:t>
      </w:r>
      <w:r w:rsidRPr="00175A79">
        <w:rPr>
          <w:rFonts w:asciiTheme="majorHAnsi" w:hAnsiTheme="majorHAnsi" w:cstheme="majorHAnsi"/>
          <w:sz w:val="24"/>
          <w:szCs w:val="24"/>
        </w:rPr>
        <w:t>desarroll</w:t>
      </w:r>
      <w:r w:rsidR="007E4C7A" w:rsidRPr="00175A79">
        <w:rPr>
          <w:rFonts w:asciiTheme="majorHAnsi" w:hAnsiTheme="majorHAnsi" w:cstheme="majorHAnsi"/>
          <w:sz w:val="24"/>
          <w:szCs w:val="24"/>
        </w:rPr>
        <w:t xml:space="preserve">o de </w:t>
      </w:r>
      <w:r w:rsidRPr="00175A79">
        <w:rPr>
          <w:rFonts w:asciiTheme="majorHAnsi" w:hAnsiTheme="majorHAnsi" w:cstheme="majorHAnsi"/>
          <w:sz w:val="24"/>
          <w:szCs w:val="24"/>
        </w:rPr>
        <w:t xml:space="preserve">iniciativas que tienen un impacto directo en el Objetivo de Desarrollo Sostenible </w:t>
      </w:r>
      <w:r w:rsidR="007E203B">
        <w:rPr>
          <w:rFonts w:asciiTheme="majorHAnsi" w:hAnsiTheme="majorHAnsi" w:cstheme="majorHAnsi"/>
          <w:sz w:val="24"/>
          <w:szCs w:val="24"/>
        </w:rPr>
        <w:t xml:space="preserve">11 (Acción por el clima) que busca promover iniciativas y medidas para combatir el cambio climático y afrontar sus efectos. </w:t>
      </w:r>
    </w:p>
    <w:p w14:paraId="6C1FAD2C" w14:textId="1B2EA651" w:rsidR="007E4C7A" w:rsidRDefault="007E4C7A" w:rsidP="00C9722B">
      <w:pPr>
        <w:pStyle w:val="Textos"/>
        <w:ind w:right="284"/>
        <w:jc w:val="both"/>
      </w:pPr>
    </w:p>
    <w:p w14:paraId="53648C02" w14:textId="197FA537" w:rsidR="002A3DD7" w:rsidRDefault="002A3DD7" w:rsidP="00FD6CF4">
      <w:pPr>
        <w:tabs>
          <w:tab w:val="left" w:pos="9293"/>
        </w:tabs>
      </w:pPr>
    </w:p>
    <w:p w14:paraId="613A44FC" w14:textId="57DF7C41" w:rsidR="00C56049" w:rsidRDefault="00C56049" w:rsidP="00FD6CF4">
      <w:pPr>
        <w:tabs>
          <w:tab w:val="left" w:pos="9293"/>
        </w:tabs>
      </w:pPr>
    </w:p>
    <w:p w14:paraId="769737D4" w14:textId="75B0D9FF" w:rsidR="002A3DD7" w:rsidRDefault="002A3DD7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13BB925C" w14:textId="1E893E68" w:rsidR="00373ABB" w:rsidRDefault="00373ABB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68944ED8" w14:textId="09DF86FA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0613C021" w14:textId="2A4BFBFE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79A12AA" wp14:editId="064B8094">
            <wp:simplePos x="0" y="0"/>
            <wp:positionH relativeFrom="column">
              <wp:posOffset>456926</wp:posOffset>
            </wp:positionH>
            <wp:positionV relativeFrom="paragraph">
              <wp:posOffset>10159</wp:posOffset>
            </wp:positionV>
            <wp:extent cx="5915456" cy="3523957"/>
            <wp:effectExtent l="0" t="0" r="0" b="635"/>
            <wp:wrapNone/>
            <wp:docPr id="2050460178" name="Imagen 1" descr="Un grupo de personas en una play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460178" name="Imagen 1" descr="Un grupo de personas en una play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583" cy="352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157D9" w14:textId="0706F0D8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2DC43EFF" w14:textId="7E1CA7A7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23E697FF" w14:textId="1E4A7A8B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21C27BFC" w14:textId="3D1B3E4D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5931DBF3" w14:textId="68CFDA28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08F12B6B" w14:textId="271B5727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5EEB3E3F" w14:textId="5EE58997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36BD00FC" w14:textId="47539C1D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01E456A5" w14:textId="6D102E95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30CB3AD1" w14:textId="036395F1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092959D5" w14:textId="69E51661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391FA8F0" w14:textId="6670E36E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4B3438E8" w14:textId="361C08C8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6C8627D0" w14:textId="33CA8E3C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5FD484AD" w14:textId="63E9CB0F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5A32B520" w14:textId="782C38A5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5B3D377D" w14:textId="79C15022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0421EFDF" w14:textId="024718A4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731DFB0A" w14:textId="42B7993F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6154CBC7" w14:textId="7C88FBFA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  <w:r>
        <w:rPr>
          <w:rFonts w:ascii="Calibri" w:eastAsia="Times New Roman" w:hAnsi="Calibri" w:cs="Calibri"/>
          <w:b/>
          <w:bCs/>
          <w:noProof/>
          <w:color w:val="auto"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2926AD30" wp14:editId="19DB2EEF">
            <wp:simplePos x="0" y="0"/>
            <wp:positionH relativeFrom="column">
              <wp:posOffset>493054</wp:posOffset>
            </wp:positionH>
            <wp:positionV relativeFrom="paragraph">
              <wp:posOffset>52803</wp:posOffset>
            </wp:positionV>
            <wp:extent cx="5878860" cy="4406200"/>
            <wp:effectExtent l="0" t="0" r="7620" b="0"/>
            <wp:wrapNone/>
            <wp:docPr id="52425088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645" cy="44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D752A" w14:textId="7554A2B9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4AF38493" w14:textId="7B31CE7F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40CBC8D6" w14:textId="64E48664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2E04A390" w14:textId="0303A11C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3D4861D3" w14:textId="1CDDAD67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7F521969" w14:textId="0D1A49B2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4489EB36" w14:textId="3F83C1B9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3CAB9D9D" w14:textId="1ECA6DD9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56E4E131" w14:textId="259FF9F5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0544E7BA" w14:textId="3F7A7521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57EC536B" w14:textId="2049274F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3175C9B5" w14:textId="0EC7ED96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26F25C40" w14:textId="3AC9C50A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6998D68A" w14:textId="276B5808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5C1CF3F6" w14:textId="5DC80207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5D02A254" w14:textId="491A5DE9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139194FB" w14:textId="530D12C9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37968C4D" w14:textId="2591334D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4E69D5D5" w14:textId="77777777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559DCCD7" w14:textId="21C839B6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195ABA49" w14:textId="48A93AB7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1F3E612A" w14:textId="490EC44F" w:rsidR="00C56049" w:rsidRDefault="00C56049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4BDB197B" w14:textId="384A26D2" w:rsidR="00373ABB" w:rsidRDefault="00373ABB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13479CBB" w14:textId="383BBF47" w:rsidR="00373ABB" w:rsidRDefault="00373ABB" w:rsidP="002A3DD7">
      <w:pPr>
        <w:spacing w:before="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</w:pPr>
    </w:p>
    <w:p w14:paraId="654A4FB0" w14:textId="2D0F38EA" w:rsidR="002A3DD7" w:rsidRPr="002A3DD7" w:rsidRDefault="002A3DD7" w:rsidP="002A3DD7">
      <w:pPr>
        <w:spacing w:before="0" w:after="0" w:line="240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s-ES"/>
        </w:rPr>
      </w:pPr>
      <w:r w:rsidRPr="002A3DD7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  <w:lastRenderedPageBreak/>
        <w:t>Acerca de Femxa </w:t>
      </w:r>
      <w:r w:rsidRPr="002A3DD7">
        <w:rPr>
          <w:rFonts w:ascii="Calibri" w:eastAsia="Times New Roman" w:hAnsi="Calibri" w:cs="Calibri"/>
          <w:color w:val="auto"/>
          <w:sz w:val="24"/>
          <w:szCs w:val="24"/>
          <w:lang w:eastAsia="es-ES"/>
        </w:rPr>
        <w:t> </w:t>
      </w:r>
    </w:p>
    <w:p w14:paraId="6EDFF47E" w14:textId="37F3FCCD" w:rsidR="002A3DD7" w:rsidRDefault="002A3DD7" w:rsidP="002A3DD7">
      <w:pPr>
        <w:spacing w:before="0" w:after="0" w:line="240" w:lineRule="auto"/>
        <w:jc w:val="both"/>
        <w:textAlignment w:val="baseline"/>
        <w:rPr>
          <w:rFonts w:eastAsia="Times New Roman" w:cs="Calibri Light"/>
          <w:color w:val="auto"/>
          <w:lang w:eastAsia="es-ES"/>
        </w:rPr>
      </w:pPr>
      <w:r w:rsidRPr="002A3DD7">
        <w:rPr>
          <w:rFonts w:eastAsia="Times New Roman" w:cs="Calibri Light"/>
          <w:color w:val="auto"/>
          <w:lang w:eastAsia="es-ES"/>
        </w:rPr>
        <w:t>Femxa es una entidad con más de 20 años de experiencia, especializada en consultoría y formación para el empleo dirigida a personas trabajadoras ocupadas y desempleadas, empresas, administración pública, asesorías, despachos profesionales, centros de formación y universidades. Su objetivo es incrementar la competitividad de las organizaciones, la empleabilidad y la cualificación profesional de las personas. </w:t>
      </w:r>
    </w:p>
    <w:p w14:paraId="26362309" w14:textId="77777777" w:rsidR="00E24EC6" w:rsidRPr="002A3DD7" w:rsidRDefault="00E24EC6" w:rsidP="002A3DD7">
      <w:pPr>
        <w:spacing w:before="0" w:after="0" w:line="240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s-ES"/>
        </w:rPr>
      </w:pPr>
    </w:p>
    <w:p w14:paraId="20B372A6" w14:textId="7228791A" w:rsidR="002A3DD7" w:rsidRDefault="002A3DD7" w:rsidP="002A3DD7">
      <w:pPr>
        <w:spacing w:before="0" w:after="0" w:line="240" w:lineRule="auto"/>
        <w:jc w:val="both"/>
        <w:textAlignment w:val="baseline"/>
        <w:rPr>
          <w:rFonts w:eastAsia="Times New Roman" w:cs="Calibri Light"/>
          <w:color w:val="auto"/>
          <w:lang w:eastAsia="es-ES"/>
        </w:rPr>
      </w:pPr>
      <w:r w:rsidRPr="002A3DD7">
        <w:rPr>
          <w:rFonts w:eastAsia="Times New Roman" w:cs="Calibri Light"/>
          <w:color w:val="auto"/>
          <w:lang w:eastAsia="es-ES"/>
        </w:rPr>
        <w:t xml:space="preserve">Cada año Femxa forma a más de </w:t>
      </w:r>
      <w:r w:rsidR="001430F5">
        <w:rPr>
          <w:rFonts w:eastAsia="Times New Roman" w:cs="Calibri Light"/>
          <w:color w:val="auto"/>
          <w:lang w:eastAsia="es-ES"/>
        </w:rPr>
        <w:t>8</w:t>
      </w:r>
      <w:r w:rsidRPr="002A3DD7">
        <w:rPr>
          <w:rFonts w:eastAsia="Times New Roman" w:cs="Calibri Light"/>
          <w:color w:val="auto"/>
          <w:lang w:eastAsia="es-ES"/>
        </w:rPr>
        <w:t xml:space="preserve">0.000 personas en España y más de 20.000 en Latinoamérica. A lo largo de su recorrido, en línea con su misión de acompañar a personas y organizaciones en su crecimiento personal y profesional, la compañía ha impartido formación a más de </w:t>
      </w:r>
      <w:r w:rsidR="0083160E">
        <w:rPr>
          <w:rFonts w:eastAsia="Times New Roman" w:cs="Calibri Light"/>
          <w:color w:val="auto"/>
          <w:lang w:eastAsia="es-ES"/>
        </w:rPr>
        <w:t>7</w:t>
      </w:r>
      <w:r w:rsidRPr="002A3DD7">
        <w:rPr>
          <w:rFonts w:eastAsia="Times New Roman" w:cs="Calibri Light"/>
          <w:color w:val="auto"/>
          <w:lang w:eastAsia="es-ES"/>
        </w:rPr>
        <w:t xml:space="preserve">00.000 alumnos, a través de </w:t>
      </w:r>
      <w:r w:rsidR="0083160E">
        <w:rPr>
          <w:rFonts w:eastAsia="Times New Roman" w:cs="Calibri Light"/>
          <w:color w:val="auto"/>
          <w:lang w:eastAsia="es-ES"/>
        </w:rPr>
        <w:t>22</w:t>
      </w:r>
      <w:r w:rsidRPr="002A3DD7">
        <w:rPr>
          <w:rFonts w:eastAsia="Times New Roman" w:cs="Calibri Light"/>
          <w:color w:val="auto"/>
          <w:lang w:eastAsia="es-ES"/>
        </w:rPr>
        <w:t>.</w:t>
      </w:r>
      <w:r w:rsidR="0083160E">
        <w:rPr>
          <w:rFonts w:eastAsia="Times New Roman" w:cs="Calibri Light"/>
          <w:color w:val="auto"/>
          <w:lang w:eastAsia="es-ES"/>
        </w:rPr>
        <w:t>0</w:t>
      </w:r>
      <w:r w:rsidRPr="002A3DD7">
        <w:rPr>
          <w:rFonts w:eastAsia="Times New Roman" w:cs="Calibri Light"/>
          <w:color w:val="auto"/>
          <w:lang w:eastAsia="es-ES"/>
        </w:rPr>
        <w:t>00 cursos presenciales y más de 1</w:t>
      </w:r>
      <w:r w:rsidR="0083160E">
        <w:rPr>
          <w:rFonts w:eastAsia="Times New Roman" w:cs="Calibri Light"/>
          <w:color w:val="auto"/>
          <w:lang w:eastAsia="es-ES"/>
        </w:rPr>
        <w:t>8</w:t>
      </w:r>
      <w:r w:rsidRPr="002A3DD7">
        <w:rPr>
          <w:rFonts w:eastAsia="Times New Roman" w:cs="Calibri Light"/>
          <w:color w:val="auto"/>
          <w:lang w:eastAsia="es-ES"/>
        </w:rPr>
        <w:t xml:space="preserve"> millones de horas de formación online con metodología propia. </w:t>
      </w:r>
    </w:p>
    <w:p w14:paraId="2096E820" w14:textId="77777777" w:rsidR="00E24EC6" w:rsidRPr="002A3DD7" w:rsidRDefault="00E24EC6" w:rsidP="002A3DD7">
      <w:pPr>
        <w:spacing w:before="0" w:after="0" w:line="240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s-ES"/>
        </w:rPr>
      </w:pPr>
    </w:p>
    <w:p w14:paraId="1F41FAEF" w14:textId="1E3633A4" w:rsidR="002A3DD7" w:rsidRDefault="002A3DD7" w:rsidP="002A3DD7">
      <w:pPr>
        <w:spacing w:before="0" w:after="0" w:line="240" w:lineRule="auto"/>
        <w:jc w:val="both"/>
        <w:textAlignment w:val="baseline"/>
        <w:rPr>
          <w:rFonts w:eastAsia="Times New Roman" w:cs="Calibri Light"/>
          <w:color w:val="auto"/>
          <w:lang w:eastAsia="es-ES"/>
        </w:rPr>
      </w:pPr>
      <w:r w:rsidRPr="002A3DD7">
        <w:rPr>
          <w:rFonts w:eastAsia="Times New Roman" w:cs="Calibri Light"/>
          <w:color w:val="auto"/>
          <w:lang w:eastAsia="es-ES"/>
        </w:rPr>
        <w:t>Además, Femxa es pionera en la implementación de la metodología e-learning en España y cuenta con un área especializada en ayudar a grandes y pequeñas empresas a digitalizar sus procesos formativo</w:t>
      </w:r>
      <w:r w:rsidRPr="002A3DD7">
        <w:rPr>
          <w:rFonts w:eastAsia="Times New Roman" w:cs="Calibri Light"/>
          <w:color w:val="000000"/>
          <w:lang w:eastAsia="es-ES"/>
        </w:rPr>
        <w:t xml:space="preserve">s, </w:t>
      </w:r>
      <w:r w:rsidRPr="002A3DD7">
        <w:rPr>
          <w:rFonts w:eastAsia="Times New Roman" w:cs="Calibri Light"/>
          <w:color w:val="auto"/>
          <w:lang w:eastAsia="es-ES"/>
        </w:rPr>
        <w:t>creando experiencias de aprendizaje a medida que cambian la cultura empresarial y conectan a las organizaciones con sus equipos. Hoy en día, Femxa desarrolla soluciones de aprendizaje</w:t>
      </w:r>
      <w:r w:rsidRPr="002A3DD7">
        <w:rPr>
          <w:rFonts w:eastAsia="Times New Roman" w:cs="Calibri Light"/>
          <w:color w:val="FF0000"/>
          <w:lang w:eastAsia="es-ES"/>
        </w:rPr>
        <w:t xml:space="preserve"> </w:t>
      </w:r>
      <w:r w:rsidRPr="002A3DD7">
        <w:rPr>
          <w:rFonts w:eastAsia="Times New Roman" w:cs="Calibri Light"/>
          <w:color w:val="auto"/>
          <w:lang w:eastAsia="es-ES"/>
        </w:rPr>
        <w:t xml:space="preserve">para entidades y universidades de España y Latinoamérica como Inditex, Bosch, </w:t>
      </w:r>
      <w:proofErr w:type="spellStart"/>
      <w:r w:rsidRPr="002A3DD7">
        <w:rPr>
          <w:rFonts w:eastAsia="Times New Roman" w:cs="Calibri Light"/>
          <w:color w:val="auto"/>
          <w:lang w:eastAsia="es-ES"/>
        </w:rPr>
        <w:t>Applus</w:t>
      </w:r>
      <w:proofErr w:type="spellEnd"/>
      <w:r w:rsidRPr="002A3DD7">
        <w:rPr>
          <w:rFonts w:eastAsia="Times New Roman" w:cs="Calibri Light"/>
          <w:color w:val="auto"/>
          <w:lang w:eastAsia="es-ES"/>
        </w:rPr>
        <w:t>, Grupo Pascual, Bayer, Sanofi, Walmart, Bridgestone, Grupo Bimbo, Nestlé, Grupo Salinas o Universidad La Salle, entre otras. </w:t>
      </w:r>
    </w:p>
    <w:p w14:paraId="2067D0FA" w14:textId="77777777" w:rsidR="00E24EC6" w:rsidRPr="002A3DD7" w:rsidRDefault="00E24EC6" w:rsidP="002A3DD7">
      <w:pPr>
        <w:spacing w:before="0" w:after="0" w:line="240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s-ES"/>
        </w:rPr>
      </w:pPr>
    </w:p>
    <w:p w14:paraId="5A609873" w14:textId="77777777" w:rsidR="005F5874" w:rsidRDefault="002A3DD7" w:rsidP="002A3DD7">
      <w:pPr>
        <w:spacing w:before="0" w:after="0" w:line="240" w:lineRule="auto"/>
        <w:jc w:val="both"/>
        <w:textAlignment w:val="baseline"/>
        <w:rPr>
          <w:rFonts w:eastAsia="Times New Roman" w:cs="Calibri Light"/>
          <w:color w:val="auto"/>
          <w:lang w:eastAsia="es-ES"/>
        </w:rPr>
      </w:pPr>
      <w:r w:rsidRPr="002A3DD7">
        <w:rPr>
          <w:rFonts w:eastAsia="Times New Roman" w:cs="Calibri Light"/>
          <w:color w:val="auto"/>
          <w:lang w:eastAsia="es-ES"/>
        </w:rPr>
        <w:t xml:space="preserve">Asimismo, la compañía promueve y participa en proyectos formativos internacionales, financiados con fondos provenientes de la Unión Europea y en consorcio con entidades educativas y sociales líderes en </w:t>
      </w:r>
      <w:r w:rsidRPr="002A3DD7">
        <w:rPr>
          <w:rFonts w:eastAsia="Times New Roman" w:cs="Calibri Light"/>
          <w:color w:val="000000"/>
          <w:lang w:eastAsia="es-ES"/>
        </w:rPr>
        <w:t xml:space="preserve">Europa, con </w:t>
      </w:r>
      <w:r w:rsidRPr="002A3DD7">
        <w:rPr>
          <w:rFonts w:eastAsia="Times New Roman" w:cs="Calibri Light"/>
          <w:color w:val="auto"/>
          <w:lang w:eastAsia="es-ES"/>
        </w:rPr>
        <w:t>el objetivo de mejorar la calidad de la educación a través de la innovación y el intercambio de conocimientos.</w:t>
      </w:r>
    </w:p>
    <w:p w14:paraId="4144783E" w14:textId="24E0AD2F" w:rsidR="002A3DD7" w:rsidRPr="002A3DD7" w:rsidRDefault="002A3DD7" w:rsidP="002A3DD7">
      <w:pPr>
        <w:spacing w:before="0" w:after="0" w:line="240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s-ES"/>
        </w:rPr>
      </w:pPr>
      <w:r w:rsidRPr="002A3DD7">
        <w:rPr>
          <w:rFonts w:eastAsia="Times New Roman" w:cs="Calibri Light"/>
          <w:color w:val="auto"/>
          <w:lang w:eastAsia="es-ES"/>
        </w:rPr>
        <w:t>   </w:t>
      </w:r>
    </w:p>
    <w:p w14:paraId="7AC5BF0E" w14:textId="52BF7CA3" w:rsidR="002A3DD7" w:rsidRDefault="002A3DD7" w:rsidP="002A3DD7">
      <w:pPr>
        <w:spacing w:before="0" w:after="0" w:line="240" w:lineRule="auto"/>
        <w:jc w:val="both"/>
        <w:textAlignment w:val="baseline"/>
        <w:rPr>
          <w:rFonts w:eastAsia="Times New Roman" w:cs="Calibri Light"/>
          <w:color w:val="auto"/>
          <w:lang w:eastAsia="es-ES"/>
        </w:rPr>
      </w:pPr>
      <w:r w:rsidRPr="002A3DD7">
        <w:rPr>
          <w:rFonts w:eastAsia="Times New Roman" w:cs="Calibri Light"/>
          <w:color w:val="auto"/>
          <w:lang w:eastAsia="es-ES"/>
        </w:rPr>
        <w:t>Tras la marca Femxa se encuentra un equipo de más de 400 profesionales que aportan talento y pasión a cada proyecto formativo</w:t>
      </w:r>
      <w:r w:rsidR="00773A64">
        <w:rPr>
          <w:rFonts w:eastAsia="Times New Roman" w:cs="Calibri Light"/>
          <w:color w:val="auto"/>
          <w:lang w:eastAsia="es-ES"/>
        </w:rPr>
        <w:t>,</w:t>
      </w:r>
      <w:r w:rsidRPr="002A3DD7">
        <w:rPr>
          <w:rFonts w:eastAsia="Times New Roman" w:cs="Calibri Light"/>
          <w:color w:val="auto"/>
          <w:lang w:eastAsia="es-ES"/>
        </w:rPr>
        <w:t xml:space="preserve"> dispuestos a ofrecer el mejor servicio para mejorar las oportunidades laborales de las personas. </w:t>
      </w:r>
    </w:p>
    <w:p w14:paraId="09009482" w14:textId="77777777" w:rsidR="002A3DD7" w:rsidRPr="002A3DD7" w:rsidRDefault="002A3DD7" w:rsidP="002A3DD7">
      <w:pPr>
        <w:spacing w:before="0" w:after="0" w:line="240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s-ES"/>
        </w:rPr>
      </w:pPr>
    </w:p>
    <w:p w14:paraId="2A86B0FB" w14:textId="342F934A" w:rsidR="002A3DD7" w:rsidRPr="002A3DD7" w:rsidRDefault="00000000" w:rsidP="002A3DD7">
      <w:pPr>
        <w:spacing w:before="0" w:after="0" w:line="240" w:lineRule="auto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s-ES"/>
        </w:rPr>
      </w:pPr>
      <w:hyperlink r:id="rId14" w:tgtFrame="_blank" w:history="1">
        <w:r w:rsidR="002A3DD7" w:rsidRPr="002A3DD7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es-ES"/>
          </w:rPr>
          <w:t>www.grupofemxa.es</w:t>
        </w:r>
      </w:hyperlink>
      <w:r w:rsidR="002A3DD7" w:rsidRPr="002A3DD7">
        <w:rPr>
          <w:rFonts w:ascii="Calibri" w:eastAsia="Times New Roman" w:hAnsi="Calibri" w:cs="Calibri"/>
          <w:color w:val="auto"/>
          <w:sz w:val="24"/>
          <w:szCs w:val="24"/>
          <w:lang w:eastAsia="es-ES"/>
        </w:rPr>
        <w:t xml:space="preserve"> </w:t>
      </w:r>
      <w:r w:rsidR="002A3DD7" w:rsidRPr="002A3DD7">
        <w:rPr>
          <w:rFonts w:ascii="Calibri" w:eastAsia="Times New Roman" w:hAnsi="Calibri" w:cs="Calibri"/>
          <w:color w:val="auto"/>
          <w:sz w:val="24"/>
          <w:szCs w:val="24"/>
          <w:lang w:eastAsia="es-ES"/>
        </w:rPr>
        <w:tab/>
        <w:t> </w:t>
      </w:r>
    </w:p>
    <w:p w14:paraId="136FFF1C" w14:textId="31DFFF58" w:rsidR="002A3DD7" w:rsidRPr="002A3DD7" w:rsidRDefault="002A3DD7" w:rsidP="001754C3">
      <w:pPr>
        <w:spacing w:before="0" w:after="0" w:line="240" w:lineRule="auto"/>
        <w:jc w:val="center"/>
        <w:textAlignment w:val="baseline"/>
        <w:rPr>
          <w:rFonts w:ascii="Segoe UI" w:eastAsia="Times New Roman" w:hAnsi="Segoe UI" w:cs="Segoe UI"/>
          <w:color w:val="auto"/>
          <w:sz w:val="24"/>
          <w:szCs w:val="24"/>
          <w:lang w:eastAsia="es-ES"/>
        </w:rPr>
      </w:pPr>
      <w:r w:rsidRPr="002A3DD7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es-ES"/>
        </w:rPr>
        <w:t>Para más información:</w:t>
      </w:r>
    </w:p>
    <w:tbl>
      <w:tblPr>
        <w:tblW w:w="6315" w:type="dxa"/>
        <w:tblInd w:w="20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5"/>
      </w:tblGrid>
      <w:tr w:rsidR="002A3DD7" w:rsidRPr="002A3DD7" w14:paraId="15EFAC25" w14:textId="77777777" w:rsidTr="001754C3">
        <w:trPr>
          <w:trHeight w:val="195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A9875" w14:textId="4DFE7D4C" w:rsidR="002A3DD7" w:rsidRPr="002A3DD7" w:rsidRDefault="002A3DD7" w:rsidP="001754C3">
            <w:pPr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2A3DD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s-ES"/>
              </w:rPr>
              <w:t>Sira March – Comunicación Corporativa</w:t>
            </w:r>
          </w:p>
          <w:p w14:paraId="27D79EB1" w14:textId="69094DF3" w:rsidR="002A3DD7" w:rsidRPr="002A3DD7" w:rsidRDefault="002A3DD7" w:rsidP="001754C3">
            <w:pPr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2A3DD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s-ES"/>
              </w:rPr>
              <w:t>Teléfono: 986 493 464 Ext.4303</w:t>
            </w:r>
          </w:p>
        </w:tc>
      </w:tr>
      <w:tr w:rsidR="002A3DD7" w:rsidRPr="002A3DD7" w14:paraId="23CA2B15" w14:textId="77777777" w:rsidTr="001754C3">
        <w:trPr>
          <w:trHeight w:val="60"/>
        </w:trPr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BB1A1" w14:textId="79538E3C" w:rsidR="002A3DD7" w:rsidRPr="002A3DD7" w:rsidRDefault="002A3DD7" w:rsidP="001754C3">
            <w:pPr>
              <w:spacing w:before="0"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s-ES"/>
              </w:rPr>
            </w:pPr>
            <w:r w:rsidRPr="002A3DD7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s-ES"/>
              </w:rPr>
              <w:t xml:space="preserve">Email: </w:t>
            </w:r>
            <w:hyperlink r:id="rId15" w:history="1">
              <w:r w:rsidRPr="002A3DD7">
                <w:rPr>
                  <w:rStyle w:val="Hipervnculo"/>
                  <w:rFonts w:ascii="Calibri" w:eastAsia="Times New Roman" w:hAnsi="Calibri" w:cs="Calibri"/>
                  <w:sz w:val="24"/>
                  <w:szCs w:val="24"/>
                  <w:lang w:eastAsia="es-ES"/>
                </w:rPr>
                <w:t>smarch@femxa.com</w:t>
              </w:r>
            </w:hyperlink>
          </w:p>
        </w:tc>
      </w:tr>
    </w:tbl>
    <w:p w14:paraId="1F911898" w14:textId="23364154" w:rsidR="00FD6CF4" w:rsidRPr="00FD6CF4" w:rsidRDefault="00FD6CF4" w:rsidP="00FD6CF4">
      <w:pPr>
        <w:tabs>
          <w:tab w:val="left" w:pos="9293"/>
        </w:tabs>
      </w:pPr>
      <w:r>
        <w:tab/>
      </w:r>
    </w:p>
    <w:sectPr w:rsidR="00FD6CF4" w:rsidRPr="00FD6CF4" w:rsidSect="00832B9A">
      <w:headerReference w:type="default" r:id="rId16"/>
      <w:footerReference w:type="default" r:id="rId17"/>
      <w:pgSz w:w="11906" w:h="16838"/>
      <w:pgMar w:top="284" w:right="709" w:bottom="1134" w:left="709" w:header="284" w:footer="56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03F5" w14:textId="77777777" w:rsidR="00104857" w:rsidRDefault="00104857" w:rsidP="00023B3C">
      <w:pPr>
        <w:spacing w:after="0" w:line="240" w:lineRule="auto"/>
      </w:pPr>
      <w:r>
        <w:separator/>
      </w:r>
    </w:p>
  </w:endnote>
  <w:endnote w:type="continuationSeparator" w:id="0">
    <w:p w14:paraId="0FDCDE23" w14:textId="77777777" w:rsidR="00104857" w:rsidRDefault="00104857" w:rsidP="0002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C894" w14:textId="6B7F1776" w:rsidR="001937B1" w:rsidRPr="005B0C23" w:rsidRDefault="009A49F5" w:rsidP="001937B1">
    <w:pPr>
      <w:spacing w:before="100" w:beforeAutospacing="1" w:after="0" w:line="600" w:lineRule="exact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B87ADA8" wp14:editId="09B7F535">
          <wp:simplePos x="0" y="0"/>
          <wp:positionH relativeFrom="column">
            <wp:posOffset>2257425</wp:posOffset>
          </wp:positionH>
          <wp:positionV relativeFrom="paragraph">
            <wp:posOffset>202819</wp:posOffset>
          </wp:positionV>
          <wp:extent cx="2584861" cy="401182"/>
          <wp:effectExtent l="0" t="0" r="6350" b="0"/>
          <wp:wrapNone/>
          <wp:docPr id="75636430" name="Imagen 75636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Gráfico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61" cy="401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6BE3">
      <w:rPr>
        <w:noProof/>
      </w:rPr>
      <w:drawing>
        <wp:anchor distT="0" distB="0" distL="114300" distR="114300" simplePos="0" relativeHeight="251660288" behindDoc="1" locked="0" layoutInCell="1" allowOverlap="1" wp14:anchorId="0E4F0985" wp14:editId="4B30422D">
          <wp:simplePos x="0" y="0"/>
          <wp:positionH relativeFrom="column">
            <wp:posOffset>5925023</wp:posOffset>
          </wp:positionH>
          <wp:positionV relativeFrom="paragraph">
            <wp:posOffset>11430</wp:posOffset>
          </wp:positionV>
          <wp:extent cx="981075" cy="840740"/>
          <wp:effectExtent l="0" t="0" r="9525" b="0"/>
          <wp:wrapNone/>
          <wp:docPr id="1733964410" name="Gráfico 1733964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37B1">
      <w:rPr>
        <w:noProof/>
      </w:rPr>
      <w:drawing>
        <wp:anchor distT="0" distB="0" distL="114300" distR="114300" simplePos="0" relativeHeight="251661312" behindDoc="0" locked="0" layoutInCell="1" allowOverlap="1" wp14:anchorId="38811B6B" wp14:editId="7418488F">
          <wp:simplePos x="0" y="0"/>
          <wp:positionH relativeFrom="column">
            <wp:posOffset>-133188</wp:posOffset>
          </wp:positionH>
          <wp:positionV relativeFrom="paragraph">
            <wp:posOffset>252095</wp:posOffset>
          </wp:positionV>
          <wp:extent cx="626745" cy="603250"/>
          <wp:effectExtent l="0" t="0" r="1905" b="6350"/>
          <wp:wrapThrough wrapText="bothSides">
            <wp:wrapPolygon edited="0">
              <wp:start x="0" y="0"/>
              <wp:lineTo x="0" y="21145"/>
              <wp:lineTo x="21009" y="21145"/>
              <wp:lineTo x="21009" y="0"/>
              <wp:lineTo x="0" y="0"/>
            </wp:wrapPolygon>
          </wp:wrapThrough>
          <wp:docPr id="1188933517" name="Gráfico 1188933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45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C85649" w14:textId="1430C2BE" w:rsidR="001937B1" w:rsidRDefault="00C2545F">
    <w:pPr>
      <w:pStyle w:val="Piedepgina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40B6F1FC" wp14:editId="430B8694">
              <wp:simplePos x="0" y="0"/>
              <wp:positionH relativeFrom="column">
                <wp:posOffset>-472706</wp:posOffset>
              </wp:positionH>
              <wp:positionV relativeFrom="paragraph">
                <wp:posOffset>268251</wp:posOffset>
              </wp:positionV>
              <wp:extent cx="7591647" cy="1404620"/>
              <wp:effectExtent l="0" t="0" r="9525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164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FFA139" w14:textId="117F3069" w:rsidR="009D5C63" w:rsidRPr="00B01E08" w:rsidRDefault="009D5C63" w:rsidP="00C76BE3">
                          <w:pPr>
                            <w:pStyle w:val="Piedepgina"/>
                            <w:tabs>
                              <w:tab w:val="clear" w:pos="8504"/>
                            </w:tabs>
                            <w:ind w:right="-710"/>
                            <w:jc w:val="center"/>
                            <w:rPr>
                              <w:rFonts w:ascii="Calibri" w:hAnsi="Calibri" w:cs="Calibri"/>
                              <w:noProof/>
                              <w:sz w:val="14"/>
                              <w:szCs w:val="14"/>
                            </w:rPr>
                          </w:pPr>
                          <w:r w:rsidRPr="00B01E08">
                            <w:rPr>
                              <w:rFonts w:ascii="Calibri" w:hAnsi="Calibri" w:cs="Calibri"/>
                              <w:b/>
                              <w:bCs/>
                            </w:rPr>
                            <w:t>www.grupofemxa.es</w:t>
                          </w:r>
                        </w:p>
                        <w:p w14:paraId="21393E94" w14:textId="3F95A59F" w:rsidR="00C2545F" w:rsidRPr="00417E2C" w:rsidRDefault="00C2545F" w:rsidP="00C76BE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B6F1F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7.2pt;margin-top:21.1pt;width:597.75pt;height:110.6pt;z-index:-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" stroked="f">
              <v:textbox style="mso-fit-shape-to-text:t">
                <w:txbxContent>
                  <w:p w14:paraId="6AFFA139" w14:textId="117F3069" w:rsidR="009D5C63" w:rsidRPr="00B01E08" w:rsidRDefault="009D5C63" w:rsidP="00C76BE3">
                    <w:pPr>
                      <w:pStyle w:val="Piedepgina"/>
                      <w:tabs>
                        <w:tab w:val="clear" w:pos="8504"/>
                      </w:tabs>
                      <w:ind w:right="-710"/>
                      <w:jc w:val="center"/>
                      <w:rPr>
                        <w:rFonts w:ascii="Calibri" w:hAnsi="Calibri" w:cs="Calibri"/>
                        <w:noProof/>
                        <w:sz w:val="14"/>
                        <w:szCs w:val="14"/>
                      </w:rPr>
                    </w:pPr>
                    <w:r w:rsidRPr="00B01E08">
                      <w:rPr>
                        <w:rFonts w:ascii="Calibri" w:hAnsi="Calibri" w:cs="Calibri"/>
                        <w:b/>
                        <w:bCs/>
                      </w:rPr>
                      <w:t>www.grupofemxa.es</w:t>
                    </w:r>
                  </w:p>
                  <w:p w14:paraId="21393E94" w14:textId="3F95A59F" w:rsidR="00C2545F" w:rsidRPr="00417E2C" w:rsidRDefault="00C2545F" w:rsidP="00C76BE3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2042630813"/>
        <w:docPartObj>
          <w:docPartGallery w:val="Page Numbers (Bottom of Page)"/>
          <w:docPartUnique/>
        </w:docPartObj>
      </w:sdtPr>
      <w:sdtContent>
        <w:r w:rsidR="001937B1">
          <w:fldChar w:fldCharType="begin"/>
        </w:r>
        <w:r w:rsidR="001937B1">
          <w:instrText>PAGE   \* MERGEFORMAT</w:instrText>
        </w:r>
        <w:r w:rsidR="001937B1">
          <w:fldChar w:fldCharType="separate"/>
        </w:r>
        <w:r w:rsidR="001937B1">
          <w:t>2</w:t>
        </w:r>
        <w:r w:rsidR="001937B1">
          <w:fldChar w:fldCharType="end"/>
        </w:r>
      </w:sdtContent>
    </w:sdt>
  </w:p>
  <w:p w14:paraId="46F3CE6B" w14:textId="31C2AB42" w:rsidR="00806A23" w:rsidRDefault="00806A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75DDD" w14:textId="77777777" w:rsidR="00104857" w:rsidRDefault="00104857" w:rsidP="00023B3C">
      <w:pPr>
        <w:spacing w:after="0" w:line="240" w:lineRule="auto"/>
      </w:pPr>
      <w:r>
        <w:separator/>
      </w:r>
    </w:p>
  </w:footnote>
  <w:footnote w:type="continuationSeparator" w:id="0">
    <w:p w14:paraId="66510E44" w14:textId="77777777" w:rsidR="00104857" w:rsidRDefault="00104857" w:rsidP="0002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B5D9" w14:textId="047871C6" w:rsidR="00023B3C" w:rsidRDefault="005227AA" w:rsidP="00806A23">
    <w:pPr>
      <w:pStyle w:val="Encabezado"/>
      <w:spacing w:after="360"/>
      <w:ind w:left="-113"/>
    </w:pPr>
    <w:r>
      <w:t xml:space="preserve"> </w:t>
    </w:r>
    <w:r w:rsidR="00806A23">
      <w:rPr>
        <w:noProof/>
      </w:rPr>
      <w:drawing>
        <wp:inline distT="0" distB="0" distL="0" distR="0" wp14:anchorId="05C43317" wp14:editId="276AB9A9">
          <wp:extent cx="1350335" cy="410323"/>
          <wp:effectExtent l="0" t="0" r="2540" b="8890"/>
          <wp:docPr id="813126159" name="Imagen 813126159" descr="Un dibujo de un per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 per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149" cy="419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8AE"/>
    <w:multiLevelType w:val="hybridMultilevel"/>
    <w:tmpl w:val="B6E62F8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509834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3C"/>
    <w:rsid w:val="00023B3C"/>
    <w:rsid w:val="000575DC"/>
    <w:rsid w:val="0006006D"/>
    <w:rsid w:val="00062120"/>
    <w:rsid w:val="000832D0"/>
    <w:rsid w:val="000D2DB8"/>
    <w:rsid w:val="00104857"/>
    <w:rsid w:val="001430F5"/>
    <w:rsid w:val="00152389"/>
    <w:rsid w:val="00163304"/>
    <w:rsid w:val="001754C3"/>
    <w:rsid w:val="00175A79"/>
    <w:rsid w:val="00191A97"/>
    <w:rsid w:val="00192F72"/>
    <w:rsid w:val="001937B1"/>
    <w:rsid w:val="001B2400"/>
    <w:rsid w:val="001C686D"/>
    <w:rsid w:val="00202259"/>
    <w:rsid w:val="00202ABC"/>
    <w:rsid w:val="0023403A"/>
    <w:rsid w:val="0027096F"/>
    <w:rsid w:val="002A04B3"/>
    <w:rsid w:val="002A3DD7"/>
    <w:rsid w:val="002C1F7C"/>
    <w:rsid w:val="002E7EA2"/>
    <w:rsid w:val="002F308A"/>
    <w:rsid w:val="0035481F"/>
    <w:rsid w:val="0036514B"/>
    <w:rsid w:val="00373ABB"/>
    <w:rsid w:val="00373D89"/>
    <w:rsid w:val="00376496"/>
    <w:rsid w:val="003D5774"/>
    <w:rsid w:val="003F7E49"/>
    <w:rsid w:val="00483401"/>
    <w:rsid w:val="00487321"/>
    <w:rsid w:val="004B605F"/>
    <w:rsid w:val="004C3DBF"/>
    <w:rsid w:val="005227AA"/>
    <w:rsid w:val="00527CEA"/>
    <w:rsid w:val="005504E0"/>
    <w:rsid w:val="00595F0B"/>
    <w:rsid w:val="005B0C23"/>
    <w:rsid w:val="005D2C83"/>
    <w:rsid w:val="005D7AFC"/>
    <w:rsid w:val="005E25F0"/>
    <w:rsid w:val="005E2AD7"/>
    <w:rsid w:val="005F5874"/>
    <w:rsid w:val="00674BCD"/>
    <w:rsid w:val="00677E9F"/>
    <w:rsid w:val="00686E59"/>
    <w:rsid w:val="00742F91"/>
    <w:rsid w:val="0074371C"/>
    <w:rsid w:val="0074554D"/>
    <w:rsid w:val="00767290"/>
    <w:rsid w:val="00771C6A"/>
    <w:rsid w:val="00773A64"/>
    <w:rsid w:val="007A4497"/>
    <w:rsid w:val="007E203B"/>
    <w:rsid w:val="007E4C7A"/>
    <w:rsid w:val="007E5360"/>
    <w:rsid w:val="00801D6B"/>
    <w:rsid w:val="008031B7"/>
    <w:rsid w:val="00805CB6"/>
    <w:rsid w:val="00806A23"/>
    <w:rsid w:val="00825BA8"/>
    <w:rsid w:val="0082738A"/>
    <w:rsid w:val="0083160E"/>
    <w:rsid w:val="00832B9A"/>
    <w:rsid w:val="00837DA8"/>
    <w:rsid w:val="008625D4"/>
    <w:rsid w:val="00871BAE"/>
    <w:rsid w:val="008B739D"/>
    <w:rsid w:val="008D0300"/>
    <w:rsid w:val="008D6B06"/>
    <w:rsid w:val="0090590A"/>
    <w:rsid w:val="00912419"/>
    <w:rsid w:val="009438D8"/>
    <w:rsid w:val="00955EC6"/>
    <w:rsid w:val="009A49F5"/>
    <w:rsid w:val="009B0A30"/>
    <w:rsid w:val="009D5C63"/>
    <w:rsid w:val="009E3BD4"/>
    <w:rsid w:val="00A17302"/>
    <w:rsid w:val="00A54CFE"/>
    <w:rsid w:val="00AA2DAD"/>
    <w:rsid w:val="00AB606B"/>
    <w:rsid w:val="00B03B1A"/>
    <w:rsid w:val="00B11582"/>
    <w:rsid w:val="00B13663"/>
    <w:rsid w:val="00B24043"/>
    <w:rsid w:val="00B32846"/>
    <w:rsid w:val="00B36A67"/>
    <w:rsid w:val="00B42AF2"/>
    <w:rsid w:val="00B463E3"/>
    <w:rsid w:val="00B919C9"/>
    <w:rsid w:val="00BB6BC9"/>
    <w:rsid w:val="00BF4A4F"/>
    <w:rsid w:val="00C2545F"/>
    <w:rsid w:val="00C56049"/>
    <w:rsid w:val="00C6281F"/>
    <w:rsid w:val="00C76BE3"/>
    <w:rsid w:val="00C8192B"/>
    <w:rsid w:val="00C9722B"/>
    <w:rsid w:val="00CB4D2D"/>
    <w:rsid w:val="00CC2431"/>
    <w:rsid w:val="00CD0A8C"/>
    <w:rsid w:val="00D07C87"/>
    <w:rsid w:val="00D30759"/>
    <w:rsid w:val="00DA5D34"/>
    <w:rsid w:val="00DB71C8"/>
    <w:rsid w:val="00E112E5"/>
    <w:rsid w:val="00E14462"/>
    <w:rsid w:val="00E24EC6"/>
    <w:rsid w:val="00E35753"/>
    <w:rsid w:val="00E547EE"/>
    <w:rsid w:val="00E7718F"/>
    <w:rsid w:val="00E8017E"/>
    <w:rsid w:val="00EA14FC"/>
    <w:rsid w:val="00EB0C95"/>
    <w:rsid w:val="00EE2067"/>
    <w:rsid w:val="00EE5445"/>
    <w:rsid w:val="00F5695B"/>
    <w:rsid w:val="00FA7D56"/>
    <w:rsid w:val="00FB60A2"/>
    <w:rsid w:val="00FD6CF4"/>
    <w:rsid w:val="00FE2B55"/>
    <w:rsid w:val="00FF0389"/>
    <w:rsid w:val="00FF32BD"/>
    <w:rsid w:val="041129E0"/>
    <w:rsid w:val="09A82C6D"/>
    <w:rsid w:val="10FF9AFA"/>
    <w:rsid w:val="1D7097C4"/>
    <w:rsid w:val="1EA6A40C"/>
    <w:rsid w:val="2D5EEDD7"/>
    <w:rsid w:val="31D188B9"/>
    <w:rsid w:val="3AA08292"/>
    <w:rsid w:val="6149D134"/>
    <w:rsid w:val="6B6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D68DB"/>
  <w15:chartTrackingRefBased/>
  <w15:docId w15:val="{8B9DFBD2-A468-4B82-9F2E-BF6F3526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árrafos"/>
    <w:qFormat/>
    <w:rsid w:val="00825BA8"/>
    <w:pPr>
      <w:spacing w:before="120" w:after="280"/>
    </w:pPr>
    <w:rPr>
      <w:rFonts w:ascii="Calibri Light" w:hAnsi="Calibri Light"/>
      <w:color w:val="595959" w:themeColor="text1" w:themeTint="A6"/>
    </w:rPr>
  </w:style>
  <w:style w:type="paragraph" w:styleId="Ttulo1">
    <w:name w:val="heading 1"/>
    <w:aliases w:val="Títulos"/>
    <w:basedOn w:val="Normal"/>
    <w:next w:val="Normal"/>
    <w:link w:val="Ttulo1Car"/>
    <w:uiPriority w:val="9"/>
    <w:qFormat/>
    <w:rsid w:val="00825BA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3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B3C"/>
  </w:style>
  <w:style w:type="paragraph" w:styleId="Piedepgina">
    <w:name w:val="footer"/>
    <w:basedOn w:val="Normal"/>
    <w:link w:val="PiedepginaCar"/>
    <w:uiPriority w:val="99"/>
    <w:unhideWhenUsed/>
    <w:rsid w:val="00023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B3C"/>
  </w:style>
  <w:style w:type="table" w:styleId="Tablaconcuadrcula">
    <w:name w:val="Table Grid"/>
    <w:basedOn w:val="Tablanormal"/>
    <w:uiPriority w:val="39"/>
    <w:rsid w:val="000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D2C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2C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2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aliases w:val="Títulos Car"/>
    <w:basedOn w:val="Fuentedeprrafopredeter"/>
    <w:link w:val="Ttulo1"/>
    <w:uiPriority w:val="9"/>
    <w:rsid w:val="00825BA8"/>
    <w:rPr>
      <w:rFonts w:ascii="Calibri Light" w:eastAsiaTheme="majorEastAsia" w:hAnsi="Calibri Light" w:cstheme="majorBidi"/>
      <w:b/>
      <w:color w:val="000000" w:themeColor="text1"/>
      <w:sz w:val="36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2C1F7C"/>
    <w:pPr>
      <w:numPr>
        <w:ilvl w:val="1"/>
      </w:numPr>
    </w:pPr>
    <w:rPr>
      <w:rFonts w:ascii="Calibri" w:eastAsiaTheme="minorEastAsia" w:hAnsi="Calibri"/>
      <w:b/>
      <w:color w:val="000000" w:themeColor="text1"/>
      <w:spacing w:val="15"/>
      <w:sz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C1F7C"/>
    <w:rPr>
      <w:rFonts w:ascii="Calibri" w:eastAsiaTheme="minorEastAsia" w:hAnsi="Calibri"/>
      <w:b/>
      <w:color w:val="000000" w:themeColor="text1"/>
      <w:spacing w:val="15"/>
      <w:sz w:val="28"/>
    </w:rPr>
  </w:style>
  <w:style w:type="paragraph" w:customStyle="1" w:styleId="Titulos">
    <w:name w:val="Titulos"/>
    <w:basedOn w:val="Ttulo1"/>
    <w:next w:val="Ttulo1"/>
    <w:link w:val="TitulosCar"/>
    <w:qFormat/>
    <w:rsid w:val="002C1F7C"/>
    <w:pPr>
      <w:spacing w:before="320" w:line="240" w:lineRule="auto"/>
    </w:pPr>
    <w:rPr>
      <w:rFonts w:ascii="Calibri" w:hAnsi="Calibri" w:cs="Calibri"/>
      <w:color w:val="auto"/>
      <w:szCs w:val="28"/>
    </w:rPr>
  </w:style>
  <w:style w:type="paragraph" w:customStyle="1" w:styleId="Textos">
    <w:name w:val="Textos"/>
    <w:basedOn w:val="Normal"/>
    <w:next w:val="Normal"/>
    <w:link w:val="TextosCar"/>
    <w:qFormat/>
    <w:rsid w:val="002C1F7C"/>
    <w:pPr>
      <w:spacing w:before="240" w:after="240" w:line="240" w:lineRule="auto"/>
    </w:pPr>
    <w:rPr>
      <w:rFonts w:eastAsiaTheme="minorEastAsia"/>
      <w:szCs w:val="20"/>
    </w:rPr>
  </w:style>
  <w:style w:type="character" w:customStyle="1" w:styleId="TitulosCar">
    <w:name w:val="Titulos Car"/>
    <w:basedOn w:val="Fuentedeprrafopredeter"/>
    <w:link w:val="Titulos"/>
    <w:rsid w:val="002C1F7C"/>
    <w:rPr>
      <w:rFonts w:ascii="Calibri" w:eastAsiaTheme="majorEastAsia" w:hAnsi="Calibri" w:cs="Calibri"/>
      <w:b/>
      <w:sz w:val="36"/>
      <w:szCs w:val="28"/>
    </w:rPr>
  </w:style>
  <w:style w:type="character" w:customStyle="1" w:styleId="TextosCar">
    <w:name w:val="Textos Car"/>
    <w:basedOn w:val="Fuentedeprrafopredeter"/>
    <w:link w:val="Textos"/>
    <w:rsid w:val="002C1F7C"/>
    <w:rPr>
      <w:rFonts w:ascii="Calibri Light" w:eastAsiaTheme="minorEastAsia" w:hAnsi="Calibri Light"/>
      <w:color w:val="595959" w:themeColor="text1" w:themeTint="A6"/>
      <w:szCs w:val="20"/>
    </w:rPr>
  </w:style>
  <w:style w:type="character" w:customStyle="1" w:styleId="ui-provider">
    <w:name w:val="ui-provider"/>
    <w:basedOn w:val="Fuentedeprrafopredeter"/>
    <w:rsid w:val="007E4C7A"/>
  </w:style>
  <w:style w:type="paragraph" w:customStyle="1" w:styleId="paragraph">
    <w:name w:val="paragraph"/>
    <w:basedOn w:val="Normal"/>
    <w:rsid w:val="002A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2A3DD7"/>
  </w:style>
  <w:style w:type="character" w:customStyle="1" w:styleId="eop">
    <w:name w:val="eop"/>
    <w:basedOn w:val="Fuentedeprrafopredeter"/>
    <w:rsid w:val="002A3DD7"/>
  </w:style>
  <w:style w:type="character" w:customStyle="1" w:styleId="tabchar">
    <w:name w:val="tabchar"/>
    <w:basedOn w:val="Fuentedeprrafopredeter"/>
    <w:rsid w:val="002A3DD7"/>
  </w:style>
  <w:style w:type="paragraph" w:styleId="Revisin">
    <w:name w:val="Revision"/>
    <w:hidden/>
    <w:uiPriority w:val="99"/>
    <w:semiHidden/>
    <w:rsid w:val="0006006D"/>
    <w:pPr>
      <w:spacing w:after="0" w:line="240" w:lineRule="auto"/>
    </w:pPr>
    <w:rPr>
      <w:rFonts w:ascii="Calibri Light" w:hAnsi="Calibri Light"/>
      <w:color w:val="595959" w:themeColor="text1" w:themeTint="A6"/>
    </w:rPr>
  </w:style>
  <w:style w:type="character" w:styleId="Hipervnculovisitado">
    <w:name w:val="FollowedHyperlink"/>
    <w:basedOn w:val="Fuentedeprrafopredeter"/>
    <w:uiPriority w:val="99"/>
    <w:semiHidden/>
    <w:unhideWhenUsed/>
    <w:rsid w:val="00175A7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3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60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5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yectolibera.org/proximos-eventos/proximas-recogidas/10343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march@femxa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rupofemxa.es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5" Type="http://schemas.openxmlformats.org/officeDocument/2006/relationships/image" Target="media/image8.sv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baf422-8f43-424f-a0c5-3c8af7e0f53c">
      <Terms xmlns="http://schemas.microsoft.com/office/infopath/2007/PartnerControls"/>
    </lcf76f155ced4ddcb4097134ff3c332f>
    <TaxCatchAll xmlns="79abca1a-4ad0-4c7a-8890-6692477af0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93FE682DAFB84BB717BC67DD4F57FF" ma:contentTypeVersion="14" ma:contentTypeDescription="Crear nuevo documento." ma:contentTypeScope="" ma:versionID="837e7f0283cfecd41e312846e951d808">
  <xsd:schema xmlns:xsd="http://www.w3.org/2001/XMLSchema" xmlns:xs="http://www.w3.org/2001/XMLSchema" xmlns:p="http://schemas.microsoft.com/office/2006/metadata/properties" xmlns:ns2="71baf422-8f43-424f-a0c5-3c8af7e0f53c" xmlns:ns3="79abca1a-4ad0-4c7a-8890-6692477af002" targetNamespace="http://schemas.microsoft.com/office/2006/metadata/properties" ma:root="true" ma:fieldsID="00a5555306ccfecaacf8b730bb35a313" ns2:_="" ns3:_="">
    <xsd:import namespace="71baf422-8f43-424f-a0c5-3c8af7e0f53c"/>
    <xsd:import namespace="79abca1a-4ad0-4c7a-8890-6692477af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f422-8f43-424f-a0c5-3c8af7e0f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9258e6a-e08e-486e-9bf3-62a8520901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bca1a-4ad0-4c7a-8890-6692477af00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b0c588c-e589-4d24-b755-8d5d95a1f8f6}" ma:internalName="TaxCatchAll" ma:showField="CatchAllData" ma:web="79abca1a-4ad0-4c7a-8890-6692477af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0AE33-BCBD-4E08-8D50-8DA088EAD8EA}">
  <ds:schemaRefs>
    <ds:schemaRef ds:uri="http://schemas.microsoft.com/office/2006/metadata/properties"/>
    <ds:schemaRef ds:uri="http://schemas.microsoft.com/office/infopath/2007/PartnerControls"/>
    <ds:schemaRef ds:uri="71baf422-8f43-424f-a0c5-3c8af7e0f53c"/>
    <ds:schemaRef ds:uri="79abca1a-4ad0-4c7a-8890-6692477af002"/>
  </ds:schemaRefs>
</ds:datastoreItem>
</file>

<file path=customXml/itemProps2.xml><?xml version="1.0" encoding="utf-8"?>
<ds:datastoreItem xmlns:ds="http://schemas.openxmlformats.org/officeDocument/2006/customXml" ds:itemID="{79F03D49-45D8-4C37-BCF3-AB42DF8C02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1E581-8494-41C9-A28B-6FC18EF6D3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38B895-7498-4980-8CEC-E1FD96A76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af422-8f43-424f-a0c5-3c8af7e0f53c"/>
    <ds:schemaRef ds:uri="79abca1a-4ad0-4c7a-8890-6692477af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Mosquera Fernández</dc:creator>
  <cp:keywords/>
  <dc:description/>
  <cp:lastModifiedBy>Sira March</cp:lastModifiedBy>
  <cp:revision>2</cp:revision>
  <dcterms:created xsi:type="dcterms:W3CDTF">2023-09-16T12:21:00Z</dcterms:created>
  <dcterms:modified xsi:type="dcterms:W3CDTF">2023-09-16T12:21:00Z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40dca24-9e12-4e4d-ac30-c7cf89a5bec1_ContentBits">
    <vt:lpwstr>0</vt:lpwstr>
  </property>
  <property fmtid="{D5CDD505-2E9C-101B-9397-08002B2CF9AE}" pid="3" name="MSIP_Label_c40dca24-9e12-4e4d-ac30-c7cf89a5bec1_Name">
    <vt:lpwstr>defa4170-0d19-0005-0004-bc88714345d2</vt:lpwstr>
  </property>
  <property fmtid="{D5CDD505-2E9C-101B-9397-08002B2CF9AE}" pid="4" name="MSIP_Label_c40dca24-9e12-4e4d-ac30-c7cf89a5bec1_SetDate">
    <vt:lpwstr>2022-04-26T11:01:52Z</vt:lpwstr>
  </property>
  <property fmtid="{D5CDD505-2E9C-101B-9397-08002B2CF9AE}" pid="5" name="ContentTypeId">
    <vt:lpwstr>0x010100A393FE682DAFB84BB717BC67DD4F57FF</vt:lpwstr>
  </property>
  <property fmtid="{D5CDD505-2E9C-101B-9397-08002B2CF9AE}" pid="6" name="MSIP_Label_c40dca24-9e12-4e4d-ac30-c7cf89a5bec1_ActionId">
    <vt:lpwstr>eb666496-70fd-4875-b06a-9bc8cc27721f</vt:lpwstr>
  </property>
  <property fmtid="{D5CDD505-2E9C-101B-9397-08002B2CF9AE}" pid="7" name="MSIP_Label_c40dca24-9e12-4e4d-ac30-c7cf89a5bec1_Enabled">
    <vt:lpwstr>true</vt:lpwstr>
  </property>
  <property fmtid="{D5CDD505-2E9C-101B-9397-08002B2CF9AE}" pid="8" name="MSIP_Label_c40dca24-9e12-4e4d-ac30-c7cf89a5bec1_SiteId">
    <vt:lpwstr>efbe317b-6cdb-46bd-82a7-d5fa8fbcb7e4</vt:lpwstr>
  </property>
  <property fmtid="{D5CDD505-2E9C-101B-9397-08002B2CF9AE}" pid="9" name="MSIP_Label_c40dca24-9e12-4e4d-ac30-c7cf89a5bec1_Method">
    <vt:lpwstr>Standard</vt:lpwstr>
  </property>
  <property fmtid="{D5CDD505-2E9C-101B-9397-08002B2CF9AE}" pid="10" name="MediaServiceImageTags">
    <vt:lpwstr/>
  </property>
</Properties>
</file>