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47A2" w14:textId="7B1E0920" w:rsidR="002C1F7C" w:rsidRPr="001C686D" w:rsidRDefault="00D30759" w:rsidP="002C1F7C">
      <w:pPr>
        <w:pStyle w:val="Titulos"/>
        <w:ind w:left="142" w:right="284"/>
        <w:rPr>
          <w:sz w:val="30"/>
          <w:szCs w:val="30"/>
        </w:rPr>
      </w:pPr>
      <w:r w:rsidRPr="001C686D">
        <w:rPr>
          <w:sz w:val="30"/>
          <w:szCs w:val="30"/>
        </w:rPr>
        <w:t xml:space="preserve">Convocatoria </w:t>
      </w:r>
      <w:r w:rsidR="00373ABB" w:rsidRPr="001C686D">
        <w:rPr>
          <w:sz w:val="30"/>
          <w:szCs w:val="30"/>
        </w:rPr>
        <w:t xml:space="preserve">en Vigo </w:t>
      </w:r>
      <w:r w:rsidRPr="001C686D">
        <w:rPr>
          <w:sz w:val="30"/>
          <w:szCs w:val="30"/>
        </w:rPr>
        <w:t xml:space="preserve">de voluntariado </w:t>
      </w:r>
      <w:r w:rsidR="00B13663" w:rsidRPr="001C686D">
        <w:rPr>
          <w:sz w:val="30"/>
          <w:szCs w:val="30"/>
        </w:rPr>
        <w:t>medio</w:t>
      </w:r>
      <w:r w:rsidRPr="001C686D">
        <w:rPr>
          <w:sz w:val="30"/>
          <w:szCs w:val="30"/>
        </w:rPr>
        <w:t>ambiental</w:t>
      </w:r>
      <w:r w:rsidR="001C686D" w:rsidRPr="001C686D">
        <w:rPr>
          <w:sz w:val="30"/>
          <w:szCs w:val="30"/>
        </w:rPr>
        <w:t xml:space="preserve"> contra la</w:t>
      </w:r>
      <w:r w:rsidRPr="001C686D">
        <w:rPr>
          <w:sz w:val="30"/>
          <w:szCs w:val="30"/>
        </w:rPr>
        <w:t xml:space="preserve"> </w:t>
      </w:r>
      <w:r w:rsidR="003D5774" w:rsidRPr="001C686D">
        <w:rPr>
          <w:sz w:val="30"/>
          <w:szCs w:val="30"/>
        </w:rPr>
        <w:t>‘</w:t>
      </w:r>
      <w:proofErr w:type="spellStart"/>
      <w:r w:rsidRPr="001C686D">
        <w:rPr>
          <w:sz w:val="30"/>
          <w:szCs w:val="30"/>
        </w:rPr>
        <w:t>Basuraleza</w:t>
      </w:r>
      <w:proofErr w:type="spellEnd"/>
      <w:r w:rsidR="003D5774" w:rsidRPr="001C686D">
        <w:rPr>
          <w:sz w:val="30"/>
          <w:szCs w:val="30"/>
        </w:rPr>
        <w:t>’</w:t>
      </w:r>
    </w:p>
    <w:p w14:paraId="4D5976ED" w14:textId="56D14174" w:rsidR="1EA6A40C" w:rsidRDefault="00D30759" w:rsidP="3AA08292">
      <w:pPr>
        <w:pStyle w:val="Subttulo"/>
        <w:numPr>
          <w:ilvl w:val="0"/>
          <w:numId w:val="1"/>
        </w:numPr>
        <w:ind w:right="284"/>
      </w:pPr>
      <w:r>
        <w:rPr>
          <w:sz w:val="24"/>
          <w:szCs w:val="24"/>
        </w:rPr>
        <w:t>Femxa organiza este voluntariado de recogida de residuos que tendrá lugar el sábado 16 de septiembre en la P</w:t>
      </w:r>
      <w:r w:rsidR="00C9722B">
        <w:rPr>
          <w:sz w:val="24"/>
          <w:szCs w:val="24"/>
        </w:rPr>
        <w:t>lay</w:t>
      </w:r>
      <w:r>
        <w:rPr>
          <w:sz w:val="24"/>
          <w:szCs w:val="24"/>
        </w:rPr>
        <w:t xml:space="preserve">a de </w:t>
      </w:r>
      <w:proofErr w:type="spellStart"/>
      <w:r>
        <w:rPr>
          <w:sz w:val="24"/>
          <w:szCs w:val="24"/>
        </w:rPr>
        <w:t>Samil</w:t>
      </w:r>
      <w:proofErr w:type="spellEnd"/>
      <w:r>
        <w:rPr>
          <w:sz w:val="24"/>
          <w:szCs w:val="24"/>
        </w:rPr>
        <w:t xml:space="preserve"> y sus inmediaciones</w:t>
      </w:r>
    </w:p>
    <w:p w14:paraId="381C6710" w14:textId="556969D1" w:rsidR="1EA6A40C" w:rsidRDefault="00D30759" w:rsidP="3AA08292">
      <w:pPr>
        <w:pStyle w:val="Subttulo"/>
        <w:numPr>
          <w:ilvl w:val="0"/>
          <w:numId w:val="1"/>
        </w:numPr>
        <w:ind w:right="284"/>
        <w:rPr>
          <w:sz w:val="24"/>
          <w:szCs w:val="24"/>
        </w:rPr>
      </w:pPr>
      <w:r>
        <w:rPr>
          <w:sz w:val="24"/>
          <w:szCs w:val="24"/>
        </w:rPr>
        <w:t>Esta actividad pretende mentalizar y movilizar a la ciudadanía para mantener limpios de ‘</w:t>
      </w:r>
      <w:proofErr w:type="spellStart"/>
      <w:r>
        <w:rPr>
          <w:sz w:val="24"/>
          <w:szCs w:val="24"/>
        </w:rPr>
        <w:t>basuraleza</w:t>
      </w:r>
      <w:proofErr w:type="spellEnd"/>
      <w:r>
        <w:rPr>
          <w:sz w:val="24"/>
          <w:szCs w:val="24"/>
        </w:rPr>
        <w:t xml:space="preserve">’ los </w:t>
      </w:r>
      <w:r w:rsidR="00373ABB">
        <w:rPr>
          <w:sz w:val="24"/>
          <w:szCs w:val="24"/>
        </w:rPr>
        <w:t>espacios naturales</w:t>
      </w:r>
      <w:r>
        <w:rPr>
          <w:sz w:val="24"/>
          <w:szCs w:val="24"/>
        </w:rPr>
        <w:t xml:space="preserve"> para proteger la biodiversidad</w:t>
      </w:r>
    </w:p>
    <w:p w14:paraId="480D47EC" w14:textId="4F93C661" w:rsidR="00832B9A" w:rsidRPr="00832B9A" w:rsidRDefault="00832B9A" w:rsidP="00832B9A">
      <w:pPr>
        <w:pStyle w:val="Prrafodelista"/>
        <w:numPr>
          <w:ilvl w:val="0"/>
          <w:numId w:val="1"/>
        </w:numPr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</w:pPr>
      <w:r w:rsidRPr="00832B9A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 xml:space="preserve">Una colilla </w:t>
      </w:r>
      <w:r w:rsidRPr="00832B9A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>puede contaminar con 400 sustancias tóxicas 8 litros de agua de mar y hasta 50 de agua potable</w:t>
      </w:r>
    </w:p>
    <w:p w14:paraId="7B1CE74F" w14:textId="0225F969" w:rsidR="00175A79" w:rsidRPr="00175A79" w:rsidRDefault="00175A79" w:rsidP="00B13663">
      <w:pPr>
        <w:pStyle w:val="Textos"/>
        <w:ind w:left="142" w:righ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14</w:t>
      </w:r>
      <w:r w:rsidR="003F7E49"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de</w:t>
      </w:r>
      <w:r w:rsidR="2D5EEDD7"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septiembre</w:t>
      </w:r>
      <w:r w:rsidR="00771C6A"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 w:rsidR="10FF9AFA" w:rsidRPr="00175A79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771C6A" w:rsidRPr="00175A79">
        <w:rPr>
          <w:rFonts w:asciiTheme="majorHAnsi" w:hAnsiTheme="majorHAnsi" w:cstheme="majorHAnsi"/>
          <w:b/>
          <w:bCs/>
          <w:sz w:val="24"/>
          <w:szCs w:val="24"/>
        </w:rPr>
        <w:t>-.</w:t>
      </w:r>
      <w:r w:rsidR="00771C6A" w:rsidRPr="00175A79">
        <w:rPr>
          <w:rFonts w:asciiTheme="majorHAnsi" w:hAnsiTheme="majorHAnsi" w:cstheme="majorHAnsi"/>
          <w:sz w:val="24"/>
          <w:szCs w:val="24"/>
        </w:rPr>
        <w:t xml:space="preserve">  </w:t>
      </w:r>
      <w:r w:rsidRPr="00175A79">
        <w:rPr>
          <w:rFonts w:asciiTheme="majorHAnsi" w:hAnsiTheme="majorHAnsi" w:cstheme="majorHAnsi"/>
          <w:sz w:val="24"/>
          <w:szCs w:val="24"/>
        </w:rPr>
        <w:t xml:space="preserve">El próximo sábado </w:t>
      </w:r>
      <w:r w:rsidR="00373ABB">
        <w:rPr>
          <w:rFonts w:asciiTheme="majorHAnsi" w:hAnsiTheme="majorHAnsi" w:cstheme="majorHAnsi"/>
          <w:sz w:val="24"/>
          <w:szCs w:val="24"/>
        </w:rPr>
        <w:t>-</w:t>
      </w:r>
      <w:r w:rsidRPr="00175A79">
        <w:rPr>
          <w:rFonts w:asciiTheme="majorHAnsi" w:hAnsiTheme="majorHAnsi" w:cstheme="majorHAnsi"/>
          <w:sz w:val="24"/>
          <w:szCs w:val="24"/>
        </w:rPr>
        <w:t>16 de septiembre</w:t>
      </w:r>
      <w:r>
        <w:rPr>
          <w:rFonts w:asciiTheme="majorHAnsi" w:hAnsiTheme="majorHAnsi" w:cstheme="majorHAnsi"/>
          <w:sz w:val="24"/>
          <w:szCs w:val="24"/>
        </w:rPr>
        <w:t xml:space="preserve"> a las 11:30am</w:t>
      </w:r>
      <w:r w:rsidR="00373ABB">
        <w:rPr>
          <w:rFonts w:asciiTheme="majorHAnsi" w:hAnsiTheme="majorHAnsi" w:cstheme="majorHAnsi"/>
          <w:sz w:val="24"/>
          <w:szCs w:val="24"/>
        </w:rPr>
        <w:t>-</w:t>
      </w:r>
      <w:r w:rsidRPr="00175A79">
        <w:rPr>
          <w:rFonts w:asciiTheme="majorHAnsi" w:hAnsiTheme="majorHAnsi" w:cstheme="majorHAnsi"/>
          <w:sz w:val="24"/>
          <w:szCs w:val="24"/>
        </w:rPr>
        <w:t xml:space="preserve"> </w:t>
      </w:r>
      <w:r w:rsidR="00373ABB">
        <w:rPr>
          <w:rFonts w:asciiTheme="majorHAnsi" w:hAnsiTheme="majorHAnsi" w:cstheme="majorHAnsi"/>
          <w:sz w:val="24"/>
          <w:szCs w:val="24"/>
        </w:rPr>
        <w:t xml:space="preserve">tendrá lugar </w:t>
      </w:r>
      <w:r w:rsidRPr="00175A79">
        <w:rPr>
          <w:rFonts w:asciiTheme="majorHAnsi" w:hAnsiTheme="majorHAnsi" w:cstheme="majorHAnsi"/>
          <w:sz w:val="24"/>
          <w:szCs w:val="24"/>
        </w:rPr>
        <w:t>en la P</w:t>
      </w:r>
      <w:r w:rsidR="00C9722B">
        <w:rPr>
          <w:rFonts w:asciiTheme="majorHAnsi" w:hAnsiTheme="majorHAnsi" w:cstheme="majorHAnsi"/>
          <w:sz w:val="24"/>
          <w:szCs w:val="24"/>
        </w:rPr>
        <w:t>lay</w:t>
      </w:r>
      <w:r w:rsidRPr="00175A79">
        <w:rPr>
          <w:rFonts w:asciiTheme="majorHAnsi" w:hAnsiTheme="majorHAnsi" w:cstheme="majorHAnsi"/>
          <w:sz w:val="24"/>
          <w:szCs w:val="24"/>
        </w:rPr>
        <w:t xml:space="preserve">a de </w:t>
      </w:r>
      <w:proofErr w:type="spellStart"/>
      <w:r w:rsidRPr="00175A79">
        <w:rPr>
          <w:rFonts w:asciiTheme="majorHAnsi" w:hAnsiTheme="majorHAnsi" w:cstheme="majorHAnsi"/>
          <w:sz w:val="24"/>
          <w:szCs w:val="24"/>
        </w:rPr>
        <w:t>Samil</w:t>
      </w:r>
      <w:proofErr w:type="spellEnd"/>
      <w:r w:rsidRPr="00175A79">
        <w:rPr>
          <w:rFonts w:asciiTheme="majorHAnsi" w:hAnsiTheme="majorHAnsi" w:cstheme="majorHAnsi"/>
          <w:sz w:val="24"/>
          <w:szCs w:val="24"/>
        </w:rPr>
        <w:t xml:space="preserve"> una acción de voluntariado medioambiental </w:t>
      </w:r>
      <w:r w:rsidR="00C9722B">
        <w:rPr>
          <w:rFonts w:asciiTheme="majorHAnsi" w:hAnsiTheme="majorHAnsi" w:cstheme="majorHAnsi"/>
          <w:sz w:val="24"/>
          <w:szCs w:val="24"/>
        </w:rPr>
        <w:t>de recogida de residuos</w:t>
      </w:r>
      <w:r w:rsidR="00373ABB">
        <w:rPr>
          <w:rFonts w:asciiTheme="majorHAnsi" w:hAnsiTheme="majorHAnsi" w:cstheme="majorHAnsi"/>
          <w:sz w:val="24"/>
          <w:szCs w:val="24"/>
        </w:rPr>
        <w:t xml:space="preserve">, </w:t>
      </w:r>
      <w:r w:rsidR="00C9722B">
        <w:rPr>
          <w:rFonts w:asciiTheme="majorHAnsi" w:hAnsiTheme="majorHAnsi" w:cstheme="majorHAnsi"/>
          <w:sz w:val="24"/>
          <w:szCs w:val="24"/>
        </w:rPr>
        <w:t xml:space="preserve">como acción de sensibilización en </w:t>
      </w:r>
      <w:r w:rsidRPr="00175A79">
        <w:rPr>
          <w:rFonts w:asciiTheme="majorHAnsi" w:hAnsiTheme="majorHAnsi" w:cstheme="majorHAnsi"/>
          <w:sz w:val="24"/>
          <w:szCs w:val="24"/>
        </w:rPr>
        <w:t xml:space="preserve">contra de la </w:t>
      </w:r>
      <w:r w:rsidR="003D5774">
        <w:rPr>
          <w:rFonts w:asciiTheme="majorHAnsi" w:hAnsiTheme="majorHAnsi" w:cstheme="majorHAnsi"/>
          <w:sz w:val="24"/>
          <w:szCs w:val="24"/>
        </w:rPr>
        <w:t>‘</w:t>
      </w:r>
      <w:proofErr w:type="spellStart"/>
      <w:r w:rsidR="009B0A30">
        <w:rPr>
          <w:rFonts w:asciiTheme="majorHAnsi" w:hAnsiTheme="majorHAnsi" w:cstheme="majorHAnsi"/>
          <w:sz w:val="24"/>
          <w:szCs w:val="24"/>
        </w:rPr>
        <w:t>b</w:t>
      </w:r>
      <w:r w:rsidRPr="00175A79">
        <w:rPr>
          <w:rFonts w:asciiTheme="majorHAnsi" w:hAnsiTheme="majorHAnsi" w:cstheme="majorHAnsi"/>
          <w:sz w:val="24"/>
          <w:szCs w:val="24"/>
        </w:rPr>
        <w:t>asuraleza</w:t>
      </w:r>
      <w:proofErr w:type="spellEnd"/>
      <w:r w:rsidR="003D5774">
        <w:rPr>
          <w:rFonts w:asciiTheme="majorHAnsi" w:hAnsiTheme="majorHAnsi" w:cstheme="majorHAnsi"/>
          <w:sz w:val="24"/>
          <w:szCs w:val="24"/>
        </w:rPr>
        <w:t>’</w:t>
      </w:r>
      <w:r w:rsidRPr="00175A79">
        <w:rPr>
          <w:rFonts w:asciiTheme="majorHAnsi" w:hAnsiTheme="majorHAnsi" w:cstheme="majorHAnsi"/>
          <w:sz w:val="24"/>
          <w:szCs w:val="24"/>
        </w:rPr>
        <w:t xml:space="preserve">. Esta </w:t>
      </w:r>
      <w:r w:rsidR="00C9722B">
        <w:rPr>
          <w:rFonts w:asciiTheme="majorHAnsi" w:hAnsiTheme="majorHAnsi" w:cstheme="majorHAnsi"/>
          <w:sz w:val="24"/>
          <w:szCs w:val="24"/>
        </w:rPr>
        <w:t>iniciativa</w:t>
      </w:r>
      <w:r w:rsidRPr="00175A79">
        <w:rPr>
          <w:rFonts w:asciiTheme="majorHAnsi" w:hAnsiTheme="majorHAnsi" w:cstheme="majorHAnsi"/>
          <w:sz w:val="24"/>
          <w:szCs w:val="24"/>
        </w:rPr>
        <w:t xml:space="preserve">, organizada por Femxa, </w:t>
      </w:r>
      <w:r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busca mentalizar y movilizar a la ciudadanía para mantener limpios de </w:t>
      </w:r>
      <w:r w:rsidR="003D5774">
        <w:rPr>
          <w:rFonts w:asciiTheme="majorHAnsi" w:hAnsiTheme="majorHAnsi" w:cstheme="majorHAnsi"/>
          <w:b/>
          <w:bCs/>
          <w:sz w:val="24"/>
          <w:szCs w:val="24"/>
        </w:rPr>
        <w:t>‘</w:t>
      </w:r>
      <w:proofErr w:type="spellStart"/>
      <w:r w:rsidRPr="00175A79">
        <w:rPr>
          <w:rFonts w:asciiTheme="majorHAnsi" w:hAnsiTheme="majorHAnsi" w:cstheme="majorHAnsi"/>
          <w:b/>
          <w:bCs/>
          <w:sz w:val="24"/>
          <w:szCs w:val="24"/>
        </w:rPr>
        <w:t>basuraleza</w:t>
      </w:r>
      <w:proofErr w:type="spellEnd"/>
      <w:r w:rsidR="003D577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los espacios naturales y liberarlos para que pueda crecer la biodiversidad. </w:t>
      </w:r>
    </w:p>
    <w:p w14:paraId="63F71602" w14:textId="3E020337" w:rsidR="00175A79" w:rsidRDefault="00175A79" w:rsidP="00B13663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175A79">
        <w:rPr>
          <w:rFonts w:asciiTheme="majorHAnsi" w:eastAsiaTheme="minorEastAsia" w:hAnsiTheme="majorHAnsi" w:cstheme="majorHAnsi"/>
          <w:sz w:val="24"/>
          <w:szCs w:val="24"/>
        </w:rPr>
        <w:t>Entre familiares, amigos y empleados de la entidad</w:t>
      </w:r>
      <w:r w:rsidRPr="00175A79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 </w:t>
      </w:r>
      <w:r w:rsidRPr="00175A79">
        <w:rPr>
          <w:rFonts w:asciiTheme="majorHAnsi" w:hAnsiTheme="majorHAnsi" w:cstheme="majorHAnsi"/>
          <w:sz w:val="24"/>
          <w:szCs w:val="24"/>
        </w:rPr>
        <w:t>está previst</w:t>
      </w:r>
      <w:r>
        <w:rPr>
          <w:rFonts w:asciiTheme="majorHAnsi" w:hAnsiTheme="majorHAnsi" w:cstheme="majorHAnsi"/>
          <w:sz w:val="24"/>
          <w:szCs w:val="24"/>
        </w:rPr>
        <w:t>a la participación de</w:t>
      </w:r>
      <w:r w:rsidRPr="00175A79">
        <w:rPr>
          <w:rFonts w:asciiTheme="majorHAnsi" w:hAnsiTheme="majorHAnsi" w:cstheme="majorHAnsi"/>
          <w:sz w:val="24"/>
          <w:szCs w:val="24"/>
        </w:rPr>
        <w:t xml:space="preserve"> más de 30 personas</w:t>
      </w:r>
      <w:r w:rsidR="00373ABB">
        <w:rPr>
          <w:rFonts w:asciiTheme="majorHAnsi" w:hAnsiTheme="majorHAnsi" w:cstheme="majorHAnsi"/>
          <w:sz w:val="24"/>
          <w:szCs w:val="24"/>
        </w:rPr>
        <w:t xml:space="preserve"> en esta recogida</w:t>
      </w:r>
      <w:r>
        <w:rPr>
          <w:rFonts w:asciiTheme="majorHAnsi" w:hAnsiTheme="majorHAnsi" w:cstheme="majorHAnsi"/>
          <w:sz w:val="24"/>
          <w:szCs w:val="24"/>
        </w:rPr>
        <w:t xml:space="preserve">. Así mismo, </w:t>
      </w:r>
      <w:r w:rsidRPr="00175A79">
        <w:rPr>
          <w:rFonts w:asciiTheme="majorHAnsi" w:hAnsiTheme="majorHAnsi" w:cstheme="majorHAnsi"/>
          <w:b/>
          <w:bCs/>
          <w:sz w:val="24"/>
          <w:szCs w:val="24"/>
        </w:rPr>
        <w:t>esta jornada está abierta a todos los ciudadanos</w:t>
      </w:r>
      <w:r w:rsidRPr="00175A79">
        <w:rPr>
          <w:rFonts w:asciiTheme="majorHAnsi" w:hAnsiTheme="majorHAnsi" w:cstheme="majorHAnsi"/>
          <w:sz w:val="24"/>
          <w:szCs w:val="24"/>
        </w:rPr>
        <w:t xml:space="preserve"> que</w:t>
      </w:r>
      <w:r>
        <w:rPr>
          <w:rFonts w:asciiTheme="majorHAnsi" w:hAnsiTheme="majorHAnsi" w:cstheme="majorHAnsi"/>
          <w:sz w:val="24"/>
          <w:szCs w:val="24"/>
        </w:rPr>
        <w:t xml:space="preserve"> libremente</w:t>
      </w:r>
      <w:r w:rsidRPr="00175A79">
        <w:rPr>
          <w:rFonts w:asciiTheme="majorHAnsi" w:hAnsiTheme="majorHAnsi" w:cstheme="majorHAnsi"/>
          <w:sz w:val="24"/>
          <w:szCs w:val="24"/>
        </w:rPr>
        <w:t xml:space="preserve"> deseen unirse</w:t>
      </w:r>
      <w:r>
        <w:rPr>
          <w:rFonts w:asciiTheme="majorHAnsi" w:hAnsiTheme="majorHAnsi" w:cstheme="majorHAnsi"/>
          <w:sz w:val="24"/>
          <w:szCs w:val="24"/>
        </w:rPr>
        <w:t xml:space="preserve"> para proteger </w:t>
      </w:r>
      <w:r w:rsidR="00373ABB">
        <w:rPr>
          <w:rFonts w:asciiTheme="majorHAnsi" w:hAnsiTheme="majorHAnsi" w:cstheme="majorHAnsi"/>
          <w:sz w:val="24"/>
          <w:szCs w:val="24"/>
        </w:rPr>
        <w:t>nuestra</w:t>
      </w:r>
      <w:r>
        <w:rPr>
          <w:rFonts w:asciiTheme="majorHAnsi" w:hAnsiTheme="majorHAnsi" w:cstheme="majorHAnsi"/>
          <w:sz w:val="24"/>
          <w:szCs w:val="24"/>
        </w:rPr>
        <w:t xml:space="preserve"> casa común, la naturaleza. </w:t>
      </w:r>
      <w:r w:rsidRPr="00175A7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42235A" w14:textId="4FFFF9CF" w:rsidR="00487321" w:rsidRPr="00175A79" w:rsidRDefault="00487321" w:rsidP="00B13663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Este evento </w:t>
      </w:r>
      <w:r w:rsidR="00483401">
        <w:rPr>
          <w:rFonts w:asciiTheme="majorHAnsi" w:hAnsiTheme="majorHAnsi" w:cstheme="majorHAnsi"/>
          <w:sz w:val="24"/>
          <w:szCs w:val="24"/>
        </w:rPr>
        <w:t>busca</w:t>
      </w:r>
      <w:r>
        <w:rPr>
          <w:rFonts w:asciiTheme="majorHAnsi" w:hAnsiTheme="majorHAnsi" w:cstheme="majorHAnsi"/>
          <w:sz w:val="24"/>
          <w:szCs w:val="24"/>
        </w:rPr>
        <w:t xml:space="preserve"> concienciar a los participantes de los residuos de basura existentes en nuestro entorno y </w:t>
      </w:r>
      <w:r w:rsidR="00483401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 xml:space="preserve">la magnitud del problema que esto puede alcanzar. Uno de los residuos más tóxicos son las colillas de tabaco, que según datos de </w:t>
      </w:r>
      <w:proofErr w:type="spellStart"/>
      <w:r>
        <w:rPr>
          <w:rFonts w:asciiTheme="majorHAnsi" w:hAnsiTheme="majorHAnsi" w:cstheme="majorHAnsi"/>
          <w:sz w:val="24"/>
          <w:szCs w:val="24"/>
        </w:rPr>
        <w:t>SeoBirdLife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“</w:t>
      </w:r>
      <w:r w:rsidRPr="00483401">
        <w:rPr>
          <w:rFonts w:asciiTheme="majorHAnsi" w:hAnsiTheme="majorHAnsi" w:cstheme="majorHAnsi"/>
          <w:i/>
          <w:iCs/>
          <w:sz w:val="24"/>
          <w:szCs w:val="24"/>
        </w:rPr>
        <w:t>cada una puede contaminar con 400 sustancias tóxicas 8 litros de agua de mar y hasta 50 de agua potable”.</w:t>
      </w:r>
      <w:r>
        <w:rPr>
          <w:rFonts w:asciiTheme="majorHAnsi" w:hAnsiTheme="majorHAnsi" w:cstheme="majorHAnsi"/>
          <w:sz w:val="24"/>
          <w:szCs w:val="24"/>
        </w:rPr>
        <w:t xml:space="preserve">  Esta acumulación de residuos en las playas supone una inversión en Europa de hasta 5 millones de euros en limpiar sus costas</w:t>
      </w:r>
      <w:r w:rsidR="00483401">
        <w:rPr>
          <w:rFonts w:asciiTheme="majorHAnsi" w:hAnsiTheme="majorHAnsi" w:cstheme="majorHAnsi"/>
          <w:sz w:val="24"/>
          <w:szCs w:val="24"/>
        </w:rPr>
        <w:t xml:space="preserve">: </w:t>
      </w:r>
      <w:r w:rsidR="00483401" w:rsidRPr="00483401">
        <w:rPr>
          <w:rFonts w:asciiTheme="majorHAnsi" w:hAnsiTheme="majorHAnsi" w:cstheme="majorHAnsi"/>
          <w:i/>
          <w:iCs/>
          <w:sz w:val="24"/>
          <w:szCs w:val="24"/>
        </w:rPr>
        <w:t>“u</w:t>
      </w:r>
      <w:r w:rsidRPr="00483401">
        <w:rPr>
          <w:rFonts w:asciiTheme="majorHAnsi" w:hAnsiTheme="majorHAnsi" w:cstheme="majorHAnsi"/>
          <w:i/>
          <w:iCs/>
          <w:sz w:val="24"/>
          <w:szCs w:val="24"/>
        </w:rPr>
        <w:t xml:space="preserve">na reducción en la frecuencia de limpieza de </w:t>
      </w:r>
      <w:proofErr w:type="gramStart"/>
      <w:r w:rsidRPr="00483401">
        <w:rPr>
          <w:rFonts w:asciiTheme="majorHAnsi" w:hAnsiTheme="majorHAnsi" w:cstheme="majorHAnsi"/>
          <w:i/>
          <w:iCs/>
          <w:sz w:val="24"/>
          <w:szCs w:val="24"/>
        </w:rPr>
        <w:t>las mismas</w:t>
      </w:r>
      <w:proofErr w:type="gramEnd"/>
      <w:r w:rsidRPr="00483401">
        <w:rPr>
          <w:rFonts w:asciiTheme="majorHAnsi" w:hAnsiTheme="majorHAnsi" w:cstheme="majorHAnsi"/>
          <w:i/>
          <w:iCs/>
          <w:sz w:val="24"/>
          <w:szCs w:val="24"/>
        </w:rPr>
        <w:t xml:space="preserve"> podría llegar a disminuir los ingresos </w:t>
      </w:r>
      <w:r w:rsidR="00483401" w:rsidRPr="00483401">
        <w:rPr>
          <w:rFonts w:asciiTheme="majorHAnsi" w:hAnsiTheme="majorHAnsi" w:cstheme="majorHAnsi"/>
          <w:i/>
          <w:iCs/>
          <w:sz w:val="24"/>
          <w:szCs w:val="24"/>
        </w:rPr>
        <w:t>turísticos hasta en un 50% tasan desde la ONG ambiental”.</w:t>
      </w:r>
      <w:r w:rsidR="0048340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89DB13" w14:textId="1E9A87F7" w:rsidR="00175A79" w:rsidRPr="00175A79" w:rsidRDefault="00175A79" w:rsidP="00B13663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175A79">
        <w:rPr>
          <w:rFonts w:asciiTheme="majorHAnsi" w:hAnsiTheme="majorHAnsi" w:cstheme="majorHAnsi"/>
          <w:sz w:val="24"/>
          <w:szCs w:val="24"/>
        </w:rPr>
        <w:t xml:space="preserve">Esta recogida colectiva forma parte del Proyecto Libera </w:t>
      </w:r>
      <w:r w:rsidR="00C9722B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>‘</w:t>
      </w:r>
      <w:hyperlink r:id="rId11" w:tgtFrame="_blank" w:history="1">
        <w:r w:rsidRPr="00C9722B">
          <w:rPr>
            <w:rStyle w:val="Hipervnculo"/>
            <w:rFonts w:asciiTheme="majorHAnsi" w:hAnsiTheme="majorHAnsi" w:cstheme="majorHAnsi"/>
            <w:sz w:val="24"/>
            <w:szCs w:val="24"/>
            <w:bdr w:val="none" w:sz="0" w:space="0" w:color="auto" w:frame="1"/>
            <w:shd w:val="clear" w:color="auto" w:fill="FFFFFF"/>
          </w:rPr>
          <w:t>1m² por las playas y mares</w:t>
        </w:r>
      </w:hyperlink>
      <w:r w:rsidR="00C9722B">
        <w:rPr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175A7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 xml:space="preserve"> promovido por </w:t>
      </w:r>
      <w:proofErr w:type="spellStart"/>
      <w:r w:rsidRPr="00175A7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>Ecoembes</w:t>
      </w:r>
      <w:proofErr w:type="spellEnd"/>
      <w:r w:rsidRPr="00175A7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 xml:space="preserve"> y SEO/BirdLife, a los que Vigo se suma a través de esta convocatoria abierta organizada por Femxa. </w:t>
      </w:r>
    </w:p>
    <w:p w14:paraId="0543FE94" w14:textId="0616B42A" w:rsidR="00771C6A" w:rsidRPr="005D4735" w:rsidRDefault="00832B9A" w:rsidP="00B13663">
      <w:pPr>
        <w:pStyle w:val="Textos"/>
        <w:ind w:left="142" w:right="28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31EDEE" wp14:editId="2A487980">
            <wp:simplePos x="0" y="0"/>
            <wp:positionH relativeFrom="column">
              <wp:posOffset>689269</wp:posOffset>
            </wp:positionH>
            <wp:positionV relativeFrom="paragraph">
              <wp:posOffset>887369</wp:posOffset>
            </wp:positionV>
            <wp:extent cx="2238412" cy="1488215"/>
            <wp:effectExtent l="0" t="0" r="0" b="0"/>
            <wp:wrapNone/>
            <wp:docPr id="14460017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29" cy="148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C6A" w:rsidRPr="00175A79">
        <w:rPr>
          <w:rFonts w:asciiTheme="majorHAnsi" w:hAnsiTheme="majorHAnsi" w:cstheme="majorHAnsi"/>
          <w:b/>
          <w:bCs/>
          <w:sz w:val="24"/>
          <w:szCs w:val="24"/>
        </w:rPr>
        <w:t>Femxa es empresa socia adherida al Pacto Mundial de Naciones Unidas</w:t>
      </w:r>
      <w:r w:rsidR="00771C6A" w:rsidRPr="00175A79">
        <w:rPr>
          <w:rFonts w:asciiTheme="majorHAnsi" w:hAnsiTheme="majorHAnsi" w:cstheme="majorHAnsi"/>
          <w:sz w:val="24"/>
          <w:szCs w:val="24"/>
        </w:rPr>
        <w:t xml:space="preserve"> para el logro de los Objetivos de Desarrollo Sostenible (ODS) contribuyendo</w:t>
      </w:r>
      <w:r w:rsidR="007E4C7A" w:rsidRPr="00175A79">
        <w:rPr>
          <w:rFonts w:asciiTheme="majorHAnsi" w:hAnsiTheme="majorHAnsi" w:cstheme="majorHAnsi"/>
          <w:sz w:val="24"/>
          <w:szCs w:val="24"/>
        </w:rPr>
        <w:t xml:space="preserve">, entre otros, al </w:t>
      </w:r>
      <w:r w:rsidR="00771C6A" w:rsidRPr="00175A79">
        <w:rPr>
          <w:rFonts w:asciiTheme="majorHAnsi" w:hAnsiTheme="majorHAnsi" w:cstheme="majorHAnsi"/>
          <w:sz w:val="24"/>
          <w:szCs w:val="24"/>
        </w:rPr>
        <w:t>desarroll</w:t>
      </w:r>
      <w:r w:rsidR="007E4C7A" w:rsidRPr="00175A79">
        <w:rPr>
          <w:rFonts w:asciiTheme="majorHAnsi" w:hAnsiTheme="majorHAnsi" w:cstheme="majorHAnsi"/>
          <w:sz w:val="24"/>
          <w:szCs w:val="24"/>
        </w:rPr>
        <w:t xml:space="preserve">o de </w:t>
      </w:r>
      <w:r w:rsidR="00771C6A" w:rsidRPr="00175A79">
        <w:rPr>
          <w:rFonts w:asciiTheme="majorHAnsi" w:hAnsiTheme="majorHAnsi" w:cstheme="majorHAnsi"/>
          <w:sz w:val="24"/>
          <w:szCs w:val="24"/>
        </w:rPr>
        <w:t xml:space="preserve">iniciativas que tienen un impacto directo en el Objetivo de Desarrollo Sostenible </w:t>
      </w:r>
      <w:r w:rsidR="007E203B">
        <w:rPr>
          <w:rFonts w:asciiTheme="majorHAnsi" w:hAnsiTheme="majorHAnsi" w:cstheme="majorHAnsi"/>
          <w:sz w:val="24"/>
          <w:szCs w:val="24"/>
        </w:rPr>
        <w:t xml:space="preserve">11 (Acción por el clima) que busca promover iniciativas y medidas para combatir el cambio climático y afrontar sus efectos. </w:t>
      </w:r>
    </w:p>
    <w:p w14:paraId="6C1FAD2C" w14:textId="300A6C2D" w:rsidR="007E4C7A" w:rsidRDefault="00832B9A" w:rsidP="00C9722B">
      <w:pPr>
        <w:pStyle w:val="Textos"/>
        <w:ind w:right="284"/>
        <w:jc w:val="both"/>
      </w:pPr>
      <w:r>
        <w:rPr>
          <w:rFonts w:ascii="Calibri" w:eastAsia="Times New Roman" w:hAnsi="Calibri" w:cs="Calibri"/>
          <w:b/>
          <w:bCs/>
          <w:noProof/>
          <w:color w:val="auto"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0D4D4C17" wp14:editId="7CF97721">
            <wp:simplePos x="0" y="0"/>
            <wp:positionH relativeFrom="column">
              <wp:posOffset>3207385</wp:posOffset>
            </wp:positionH>
            <wp:positionV relativeFrom="paragraph">
              <wp:posOffset>9378</wp:posOffset>
            </wp:positionV>
            <wp:extent cx="2208530" cy="1468120"/>
            <wp:effectExtent l="0" t="0" r="1270" b="0"/>
            <wp:wrapNone/>
            <wp:docPr id="15330337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48C02" w14:textId="410D70E7" w:rsidR="002A3DD7" w:rsidRDefault="002A3DD7" w:rsidP="00FD6CF4">
      <w:pPr>
        <w:tabs>
          <w:tab w:val="left" w:pos="9293"/>
        </w:tabs>
      </w:pPr>
    </w:p>
    <w:p w14:paraId="769737D4" w14:textId="426FF267" w:rsidR="002A3DD7" w:rsidRDefault="002A3DD7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3BB925C" w14:textId="3EADA130" w:rsidR="00373ABB" w:rsidRDefault="00373ABB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4BDB197B" w14:textId="384A26D2" w:rsidR="00373ABB" w:rsidRDefault="00373ABB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3479CBB" w14:textId="383BBF47" w:rsidR="00373ABB" w:rsidRDefault="00373ABB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54A4FB0" w14:textId="2D0F38EA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lastRenderedPageBreak/>
        <w:t>Acerca de Femxa </w:t>
      </w:r>
      <w:r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> </w:t>
      </w:r>
    </w:p>
    <w:p w14:paraId="6EDFF47E" w14:textId="37F3FCCD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Femxa es una entidad con más de 20 años de experiencia, especializada en consultoría y formación para el empleo dirigida a personas trabajadoras ocupadas y desempleadas, empresas, administración pública, asesorías, despachos profesionales, centros de formación y universidades. Su objetivo es incrementar la competitividad de las organizaciones, la empleabilidad y la cualificación profesional de las personas. </w:t>
      </w:r>
    </w:p>
    <w:p w14:paraId="26362309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20B372A6" w14:textId="7228791A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Cada año Femxa forma a más de </w:t>
      </w:r>
      <w:r w:rsidR="001430F5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0.000 personas en España y más de 20.000 en Latinoamérica. A lo largo de su recorrido, en línea con su misión de acompañar a personas y organizaciones en su crecimiento personal y profesional, la compañía ha impartido formación a más de </w:t>
      </w:r>
      <w:r w:rsidR="0083160E">
        <w:rPr>
          <w:rFonts w:eastAsia="Times New Roman" w:cs="Calibri Light"/>
          <w:color w:val="auto"/>
          <w:lang w:eastAsia="es-ES"/>
        </w:rPr>
        <w:t>7</w:t>
      </w:r>
      <w:r w:rsidRPr="002A3DD7">
        <w:rPr>
          <w:rFonts w:eastAsia="Times New Roman" w:cs="Calibri Light"/>
          <w:color w:val="auto"/>
          <w:lang w:eastAsia="es-ES"/>
        </w:rPr>
        <w:t xml:space="preserve">00.000 alumnos, a través de </w:t>
      </w:r>
      <w:r w:rsidR="0083160E">
        <w:rPr>
          <w:rFonts w:eastAsia="Times New Roman" w:cs="Calibri Light"/>
          <w:color w:val="auto"/>
          <w:lang w:eastAsia="es-ES"/>
        </w:rPr>
        <w:t>22</w:t>
      </w:r>
      <w:r w:rsidRPr="002A3DD7">
        <w:rPr>
          <w:rFonts w:eastAsia="Times New Roman" w:cs="Calibri Light"/>
          <w:color w:val="auto"/>
          <w:lang w:eastAsia="es-ES"/>
        </w:rPr>
        <w:t>.</w:t>
      </w:r>
      <w:r w:rsidR="0083160E">
        <w:rPr>
          <w:rFonts w:eastAsia="Times New Roman" w:cs="Calibri Light"/>
          <w:color w:val="auto"/>
          <w:lang w:eastAsia="es-ES"/>
        </w:rPr>
        <w:t>0</w:t>
      </w:r>
      <w:r w:rsidRPr="002A3DD7">
        <w:rPr>
          <w:rFonts w:eastAsia="Times New Roman" w:cs="Calibri Light"/>
          <w:color w:val="auto"/>
          <w:lang w:eastAsia="es-ES"/>
        </w:rPr>
        <w:t>00 cursos presenciales y más de 1</w:t>
      </w:r>
      <w:r w:rsidR="0083160E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 millones de horas de formación online con metodología propia. </w:t>
      </w:r>
    </w:p>
    <w:p w14:paraId="2096E820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1F41FAEF" w14:textId="1E3633A4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Además, Femxa es pionera en la implementación de la metodología e-learning en España y cuenta con un área especializada en ayudar a grandes y pequeñas empresas a digitalizar sus procesos formativo</w:t>
      </w:r>
      <w:r w:rsidRPr="002A3DD7">
        <w:rPr>
          <w:rFonts w:eastAsia="Times New Roman" w:cs="Calibri Light"/>
          <w:color w:val="000000"/>
          <w:lang w:eastAsia="es-ES"/>
        </w:rPr>
        <w:t xml:space="preserve">s, </w:t>
      </w:r>
      <w:r w:rsidRPr="002A3DD7">
        <w:rPr>
          <w:rFonts w:eastAsia="Times New Roman" w:cs="Calibri Light"/>
          <w:color w:val="auto"/>
          <w:lang w:eastAsia="es-ES"/>
        </w:rPr>
        <w:t>creando experiencias de aprendizaje a medida que cambian la cultura empresarial y conectan a las organizaciones con sus equipos. Hoy en día, Femxa desarrolla soluciones de aprendizaje</w:t>
      </w:r>
      <w:r w:rsidRPr="002A3DD7">
        <w:rPr>
          <w:rFonts w:eastAsia="Times New Roman" w:cs="Calibri Light"/>
          <w:color w:val="FF0000"/>
          <w:lang w:eastAsia="es-ES"/>
        </w:rPr>
        <w:t xml:space="preserve"> </w:t>
      </w:r>
      <w:r w:rsidRPr="002A3DD7">
        <w:rPr>
          <w:rFonts w:eastAsia="Times New Roman" w:cs="Calibri Light"/>
          <w:color w:val="auto"/>
          <w:lang w:eastAsia="es-ES"/>
        </w:rPr>
        <w:t xml:space="preserve">para entidades y universidades de España y Latinoamérica como Inditex, Bosch,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Applus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>, Grupo Pascual, Bayer, Sanofi, Walmart, Bridgestone, Grupo Bimbo, Nestlé, Grupo Salinas o Universidad La Salle, entre otras. </w:t>
      </w:r>
    </w:p>
    <w:p w14:paraId="2067D0FA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5A609873" w14:textId="77777777" w:rsidR="005F5874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Asimismo, la compañía promueve y participa en proyectos formativos internacionales, financiados con fondos provenientes de la Unión Europea y en consorcio con entidades educativas y sociales líderes en </w:t>
      </w:r>
      <w:r w:rsidRPr="002A3DD7">
        <w:rPr>
          <w:rFonts w:eastAsia="Times New Roman" w:cs="Calibri Light"/>
          <w:color w:val="000000"/>
          <w:lang w:eastAsia="es-ES"/>
        </w:rPr>
        <w:t xml:space="preserve">Europa, con </w:t>
      </w:r>
      <w:r w:rsidRPr="002A3DD7">
        <w:rPr>
          <w:rFonts w:eastAsia="Times New Roman" w:cs="Calibri Light"/>
          <w:color w:val="auto"/>
          <w:lang w:eastAsia="es-ES"/>
        </w:rPr>
        <w:t>el objetivo de mejorar la calidad de la educación a través de la innovación y el intercambio de conocimientos.</w:t>
      </w:r>
    </w:p>
    <w:p w14:paraId="4144783E" w14:textId="24E0AD2F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   </w:t>
      </w:r>
    </w:p>
    <w:p w14:paraId="7AC5BF0E" w14:textId="52BF7CA3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Tras la marca Femxa se encuentra un equipo de más de 400 profesionales que aportan talento y pasión a cada proyecto formativo</w:t>
      </w:r>
      <w:r w:rsidR="00773A64">
        <w:rPr>
          <w:rFonts w:eastAsia="Times New Roman" w:cs="Calibri Light"/>
          <w:color w:val="auto"/>
          <w:lang w:eastAsia="es-ES"/>
        </w:rPr>
        <w:t>,</w:t>
      </w:r>
      <w:r w:rsidRPr="002A3DD7">
        <w:rPr>
          <w:rFonts w:eastAsia="Times New Roman" w:cs="Calibri Light"/>
          <w:color w:val="auto"/>
          <w:lang w:eastAsia="es-ES"/>
        </w:rPr>
        <w:t xml:space="preserve"> dispuestos a ofrecer el mejor servicio para mejorar las oportunidades laborales de las personas. </w:t>
      </w:r>
    </w:p>
    <w:p w14:paraId="09009482" w14:textId="77777777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2A86B0FB" w14:textId="342F934A" w:rsidR="002A3DD7" w:rsidRPr="002A3DD7" w:rsidRDefault="00000000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hyperlink r:id="rId14" w:tgtFrame="_blank" w:history="1">
        <w:r w:rsidR="002A3DD7" w:rsidRPr="002A3DD7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s-ES"/>
          </w:rPr>
          <w:t>www.grupofemxa.es</w:t>
        </w:r>
      </w:hyperlink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 xml:space="preserve"> </w:t>
      </w:r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ab/>
        <w:t> </w:t>
      </w:r>
    </w:p>
    <w:p w14:paraId="136FFF1C" w14:textId="31DFFF58" w:rsidR="002A3DD7" w:rsidRPr="002A3DD7" w:rsidRDefault="002A3DD7" w:rsidP="001754C3">
      <w:pPr>
        <w:spacing w:before="0"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sz w:val="24"/>
          <w:szCs w:val="24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t>Para más información:</w:t>
      </w:r>
    </w:p>
    <w:tbl>
      <w:tblPr>
        <w:tblW w:w="6315" w:type="dxa"/>
        <w:tblInd w:w="2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2A3DD7" w:rsidRPr="002A3DD7" w14:paraId="15EFAC25" w14:textId="77777777" w:rsidTr="001754C3">
        <w:trPr>
          <w:trHeight w:val="19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9875" w14:textId="4DFE7D4C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Sira March – Comunicación Corporativa</w:t>
            </w:r>
          </w:p>
          <w:p w14:paraId="27D79EB1" w14:textId="69094DF3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Teléfono: 986 493 464 Ext.4303</w:t>
            </w:r>
          </w:p>
        </w:tc>
      </w:tr>
      <w:tr w:rsidR="002A3DD7" w:rsidRPr="002A3DD7" w14:paraId="23CA2B15" w14:textId="77777777" w:rsidTr="001754C3">
        <w:trPr>
          <w:trHeight w:val="60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B1A1" w14:textId="79538E3C" w:rsidR="002A3DD7" w:rsidRPr="002A3DD7" w:rsidRDefault="002A3DD7" w:rsidP="001754C3">
            <w:pPr>
              <w:spacing w:before="0"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 xml:space="preserve">Email: </w:t>
            </w:r>
            <w:hyperlink r:id="rId15" w:history="1">
              <w:r w:rsidRPr="002A3DD7">
                <w:rPr>
                  <w:rStyle w:val="Hipervnculo"/>
                  <w:rFonts w:ascii="Calibri" w:eastAsia="Times New Roman" w:hAnsi="Calibri" w:cs="Calibri"/>
                  <w:sz w:val="24"/>
                  <w:szCs w:val="24"/>
                  <w:lang w:eastAsia="es-ES"/>
                </w:rPr>
                <w:t>smarch@femxa.com</w:t>
              </w:r>
            </w:hyperlink>
          </w:p>
        </w:tc>
      </w:tr>
    </w:tbl>
    <w:p w14:paraId="1F911898" w14:textId="23364154" w:rsidR="00FD6CF4" w:rsidRPr="00FD6CF4" w:rsidRDefault="00FD6CF4" w:rsidP="00FD6CF4">
      <w:pPr>
        <w:tabs>
          <w:tab w:val="left" w:pos="9293"/>
        </w:tabs>
      </w:pPr>
      <w:r>
        <w:tab/>
      </w:r>
    </w:p>
    <w:sectPr w:rsidR="00FD6CF4" w:rsidRPr="00FD6CF4" w:rsidSect="00832B9A">
      <w:headerReference w:type="default" r:id="rId16"/>
      <w:footerReference w:type="default" r:id="rId17"/>
      <w:pgSz w:w="11906" w:h="16838"/>
      <w:pgMar w:top="284" w:right="709" w:bottom="1134" w:left="709" w:header="28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00FF" w14:textId="77777777" w:rsidR="00B463E3" w:rsidRDefault="00B463E3" w:rsidP="00023B3C">
      <w:pPr>
        <w:spacing w:after="0" w:line="240" w:lineRule="auto"/>
      </w:pPr>
      <w:r>
        <w:separator/>
      </w:r>
    </w:p>
  </w:endnote>
  <w:endnote w:type="continuationSeparator" w:id="0">
    <w:p w14:paraId="6CB673C3" w14:textId="77777777" w:rsidR="00B463E3" w:rsidRDefault="00B463E3" w:rsidP="0002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C894" w14:textId="6B7F1776" w:rsidR="001937B1" w:rsidRPr="005B0C23" w:rsidRDefault="009A49F5" w:rsidP="001937B1">
    <w:pPr>
      <w:spacing w:before="100" w:beforeAutospacing="1" w:after="0" w:line="600" w:lineRule="exact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87ADA8" wp14:editId="09B7F535">
          <wp:simplePos x="0" y="0"/>
          <wp:positionH relativeFrom="column">
            <wp:posOffset>2257425</wp:posOffset>
          </wp:positionH>
          <wp:positionV relativeFrom="paragraph">
            <wp:posOffset>202819</wp:posOffset>
          </wp:positionV>
          <wp:extent cx="2584861" cy="401182"/>
          <wp:effectExtent l="0" t="0" r="6350" b="0"/>
          <wp:wrapNone/>
          <wp:docPr id="75636430" name="Imagen 75636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áfico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61" cy="401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BE3">
      <w:rPr>
        <w:noProof/>
      </w:rPr>
      <w:drawing>
        <wp:anchor distT="0" distB="0" distL="114300" distR="114300" simplePos="0" relativeHeight="251660288" behindDoc="1" locked="0" layoutInCell="1" allowOverlap="1" wp14:anchorId="0E4F0985" wp14:editId="4B30422D">
          <wp:simplePos x="0" y="0"/>
          <wp:positionH relativeFrom="column">
            <wp:posOffset>5925023</wp:posOffset>
          </wp:positionH>
          <wp:positionV relativeFrom="paragraph">
            <wp:posOffset>11430</wp:posOffset>
          </wp:positionV>
          <wp:extent cx="981075" cy="840740"/>
          <wp:effectExtent l="0" t="0" r="9525" b="0"/>
          <wp:wrapNone/>
          <wp:docPr id="1733964410" name="Gráfico 1733964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7B1">
      <w:rPr>
        <w:noProof/>
      </w:rPr>
      <w:drawing>
        <wp:anchor distT="0" distB="0" distL="114300" distR="114300" simplePos="0" relativeHeight="251661312" behindDoc="0" locked="0" layoutInCell="1" allowOverlap="1" wp14:anchorId="38811B6B" wp14:editId="7418488F">
          <wp:simplePos x="0" y="0"/>
          <wp:positionH relativeFrom="column">
            <wp:posOffset>-133188</wp:posOffset>
          </wp:positionH>
          <wp:positionV relativeFrom="paragraph">
            <wp:posOffset>252095</wp:posOffset>
          </wp:positionV>
          <wp:extent cx="626745" cy="603250"/>
          <wp:effectExtent l="0" t="0" r="1905" b="6350"/>
          <wp:wrapThrough wrapText="bothSides">
            <wp:wrapPolygon edited="0">
              <wp:start x="0" y="0"/>
              <wp:lineTo x="0" y="21145"/>
              <wp:lineTo x="21009" y="21145"/>
              <wp:lineTo x="21009" y="0"/>
              <wp:lineTo x="0" y="0"/>
            </wp:wrapPolygon>
          </wp:wrapThrough>
          <wp:docPr id="1188933517" name="Gráfico 1188933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85649" w14:textId="1430C2BE" w:rsidR="001937B1" w:rsidRDefault="00C2545F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40B6F1FC" wp14:editId="430B8694">
              <wp:simplePos x="0" y="0"/>
              <wp:positionH relativeFrom="column">
                <wp:posOffset>-472706</wp:posOffset>
              </wp:positionH>
              <wp:positionV relativeFrom="paragraph">
                <wp:posOffset>268251</wp:posOffset>
              </wp:positionV>
              <wp:extent cx="7591647" cy="140462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164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FA139" w14:textId="117F3069" w:rsidR="009D5C63" w:rsidRPr="00B01E08" w:rsidRDefault="009D5C63" w:rsidP="00C76BE3">
                          <w:pPr>
                            <w:pStyle w:val="Piedepgina"/>
                            <w:tabs>
                              <w:tab w:val="clear" w:pos="8504"/>
                            </w:tabs>
                            <w:ind w:right="-710"/>
                            <w:jc w:val="center"/>
                            <w:rPr>
                              <w:rFonts w:ascii="Calibri" w:hAnsi="Calibri" w:cs="Calibri"/>
                              <w:noProof/>
                              <w:sz w:val="14"/>
                              <w:szCs w:val="14"/>
                            </w:rPr>
                          </w:pPr>
                          <w:r w:rsidRPr="00B01E08">
                            <w:rPr>
                              <w:rFonts w:ascii="Calibri" w:hAnsi="Calibri" w:cs="Calibri"/>
                              <w:b/>
                              <w:bCs/>
                            </w:rPr>
                            <w:t>www.grupofemxa.es</w:t>
                          </w:r>
                        </w:p>
                        <w:p w14:paraId="21393E94" w14:textId="3F95A59F" w:rsidR="00C2545F" w:rsidRPr="00417E2C" w:rsidRDefault="00C2545F" w:rsidP="00C76BE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6F1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2pt;margin-top:21.1pt;width:597.7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" stroked="f">
              <v:textbox style="mso-fit-shape-to-text:t">
                <w:txbxContent>
                  <w:p w14:paraId="6AFFA139" w14:textId="117F3069" w:rsidR="009D5C63" w:rsidRPr="00B01E08" w:rsidRDefault="009D5C63" w:rsidP="00C76BE3">
                    <w:pPr>
                      <w:pStyle w:val="Piedepgina"/>
                      <w:tabs>
                        <w:tab w:val="clear" w:pos="8504"/>
                      </w:tabs>
                      <w:ind w:right="-710"/>
                      <w:jc w:val="center"/>
                      <w:rPr>
                        <w:rFonts w:ascii="Calibri" w:hAnsi="Calibri" w:cs="Calibri"/>
                        <w:noProof/>
                        <w:sz w:val="14"/>
                        <w:szCs w:val="14"/>
                      </w:rPr>
                    </w:pPr>
                    <w:r w:rsidRPr="00B01E08">
                      <w:rPr>
                        <w:rFonts w:ascii="Calibri" w:hAnsi="Calibri" w:cs="Calibri"/>
                        <w:b/>
                        <w:bCs/>
                      </w:rPr>
                      <w:t>www.grupofemxa.es</w:t>
                    </w:r>
                  </w:p>
                  <w:p w14:paraId="21393E94" w14:textId="3F95A59F" w:rsidR="00C2545F" w:rsidRPr="00417E2C" w:rsidRDefault="00C2545F" w:rsidP="00C76BE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2042630813"/>
        <w:docPartObj>
          <w:docPartGallery w:val="Page Numbers (Bottom of Page)"/>
          <w:docPartUnique/>
        </w:docPartObj>
      </w:sdtPr>
      <w:sdtContent>
        <w:r w:rsidR="001937B1">
          <w:fldChar w:fldCharType="begin"/>
        </w:r>
        <w:r w:rsidR="001937B1">
          <w:instrText>PAGE   \* MERGEFORMAT</w:instrText>
        </w:r>
        <w:r w:rsidR="001937B1">
          <w:fldChar w:fldCharType="separate"/>
        </w:r>
        <w:r w:rsidR="001937B1">
          <w:t>2</w:t>
        </w:r>
        <w:r w:rsidR="001937B1">
          <w:fldChar w:fldCharType="end"/>
        </w:r>
      </w:sdtContent>
    </w:sdt>
  </w:p>
  <w:p w14:paraId="46F3CE6B" w14:textId="31C2AB42" w:rsidR="00806A23" w:rsidRDefault="00806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47A9" w14:textId="77777777" w:rsidR="00B463E3" w:rsidRDefault="00B463E3" w:rsidP="00023B3C">
      <w:pPr>
        <w:spacing w:after="0" w:line="240" w:lineRule="auto"/>
      </w:pPr>
      <w:r>
        <w:separator/>
      </w:r>
    </w:p>
  </w:footnote>
  <w:footnote w:type="continuationSeparator" w:id="0">
    <w:p w14:paraId="58C2A10F" w14:textId="77777777" w:rsidR="00B463E3" w:rsidRDefault="00B463E3" w:rsidP="0002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B5D9" w14:textId="047871C6" w:rsidR="00023B3C" w:rsidRDefault="005227AA" w:rsidP="00806A23">
    <w:pPr>
      <w:pStyle w:val="Encabezado"/>
      <w:spacing w:after="360"/>
      <w:ind w:left="-113"/>
    </w:pPr>
    <w:r>
      <w:t xml:space="preserve"> </w:t>
    </w:r>
    <w:r w:rsidR="00806A23">
      <w:rPr>
        <w:noProof/>
      </w:rPr>
      <w:drawing>
        <wp:inline distT="0" distB="0" distL="0" distR="0" wp14:anchorId="05C43317" wp14:editId="276AB9A9">
          <wp:extent cx="1350335" cy="410323"/>
          <wp:effectExtent l="0" t="0" r="2540" b="8890"/>
          <wp:docPr id="813126159" name="Imagen 813126159" descr="Un 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149" cy="41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8AE"/>
    <w:multiLevelType w:val="hybridMultilevel"/>
    <w:tmpl w:val="B6E62F8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0983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C"/>
    <w:rsid w:val="00023B3C"/>
    <w:rsid w:val="000575DC"/>
    <w:rsid w:val="0006006D"/>
    <w:rsid w:val="00062120"/>
    <w:rsid w:val="000832D0"/>
    <w:rsid w:val="000D2DB8"/>
    <w:rsid w:val="001430F5"/>
    <w:rsid w:val="00152389"/>
    <w:rsid w:val="00163304"/>
    <w:rsid w:val="001754C3"/>
    <w:rsid w:val="00175A79"/>
    <w:rsid w:val="00191A97"/>
    <w:rsid w:val="00192F72"/>
    <w:rsid w:val="001937B1"/>
    <w:rsid w:val="001B2400"/>
    <w:rsid w:val="001C686D"/>
    <w:rsid w:val="00202259"/>
    <w:rsid w:val="00202ABC"/>
    <w:rsid w:val="0023403A"/>
    <w:rsid w:val="0027096F"/>
    <w:rsid w:val="002A3DD7"/>
    <w:rsid w:val="002C1F7C"/>
    <w:rsid w:val="002E7EA2"/>
    <w:rsid w:val="002F308A"/>
    <w:rsid w:val="0035481F"/>
    <w:rsid w:val="0036514B"/>
    <w:rsid w:val="00373ABB"/>
    <w:rsid w:val="00373D89"/>
    <w:rsid w:val="00376496"/>
    <w:rsid w:val="003D5774"/>
    <w:rsid w:val="003F7E49"/>
    <w:rsid w:val="00483401"/>
    <w:rsid w:val="00487321"/>
    <w:rsid w:val="004B605F"/>
    <w:rsid w:val="004C3DBF"/>
    <w:rsid w:val="005227AA"/>
    <w:rsid w:val="00527CEA"/>
    <w:rsid w:val="005504E0"/>
    <w:rsid w:val="00595F0B"/>
    <w:rsid w:val="005B0C23"/>
    <w:rsid w:val="005D2C83"/>
    <w:rsid w:val="005D7AFC"/>
    <w:rsid w:val="005E25F0"/>
    <w:rsid w:val="005E2AD7"/>
    <w:rsid w:val="005F5874"/>
    <w:rsid w:val="00674BCD"/>
    <w:rsid w:val="00677E9F"/>
    <w:rsid w:val="00686E59"/>
    <w:rsid w:val="00742F91"/>
    <w:rsid w:val="0074371C"/>
    <w:rsid w:val="0074554D"/>
    <w:rsid w:val="00767290"/>
    <w:rsid w:val="00771C6A"/>
    <w:rsid w:val="00773A64"/>
    <w:rsid w:val="007A4497"/>
    <w:rsid w:val="007E203B"/>
    <w:rsid w:val="007E4C7A"/>
    <w:rsid w:val="007E5360"/>
    <w:rsid w:val="00801D6B"/>
    <w:rsid w:val="008031B7"/>
    <w:rsid w:val="00805CB6"/>
    <w:rsid w:val="00806A23"/>
    <w:rsid w:val="00825BA8"/>
    <w:rsid w:val="0082738A"/>
    <w:rsid w:val="0083160E"/>
    <w:rsid w:val="00832B9A"/>
    <w:rsid w:val="00837DA8"/>
    <w:rsid w:val="008625D4"/>
    <w:rsid w:val="00871BAE"/>
    <w:rsid w:val="008B739D"/>
    <w:rsid w:val="008D0300"/>
    <w:rsid w:val="0090590A"/>
    <w:rsid w:val="00912419"/>
    <w:rsid w:val="009438D8"/>
    <w:rsid w:val="00955EC6"/>
    <w:rsid w:val="009A49F5"/>
    <w:rsid w:val="009B0A30"/>
    <w:rsid w:val="009D5C63"/>
    <w:rsid w:val="009E3BD4"/>
    <w:rsid w:val="00A17302"/>
    <w:rsid w:val="00A54CFE"/>
    <w:rsid w:val="00AA2DAD"/>
    <w:rsid w:val="00AB606B"/>
    <w:rsid w:val="00B03B1A"/>
    <w:rsid w:val="00B11582"/>
    <w:rsid w:val="00B13663"/>
    <w:rsid w:val="00B24043"/>
    <w:rsid w:val="00B36A67"/>
    <w:rsid w:val="00B42AF2"/>
    <w:rsid w:val="00B463E3"/>
    <w:rsid w:val="00B919C9"/>
    <w:rsid w:val="00BB6BC9"/>
    <w:rsid w:val="00BF4A4F"/>
    <w:rsid w:val="00C2545F"/>
    <w:rsid w:val="00C6281F"/>
    <w:rsid w:val="00C76BE3"/>
    <w:rsid w:val="00C8192B"/>
    <w:rsid w:val="00C9722B"/>
    <w:rsid w:val="00CB4D2D"/>
    <w:rsid w:val="00CC2431"/>
    <w:rsid w:val="00CD0A8C"/>
    <w:rsid w:val="00D07C87"/>
    <w:rsid w:val="00D30759"/>
    <w:rsid w:val="00DA5D34"/>
    <w:rsid w:val="00DB71C8"/>
    <w:rsid w:val="00E112E5"/>
    <w:rsid w:val="00E14462"/>
    <w:rsid w:val="00E24EC6"/>
    <w:rsid w:val="00E35753"/>
    <w:rsid w:val="00E547EE"/>
    <w:rsid w:val="00E7718F"/>
    <w:rsid w:val="00E8017E"/>
    <w:rsid w:val="00EA14FC"/>
    <w:rsid w:val="00EB0C95"/>
    <w:rsid w:val="00EE2067"/>
    <w:rsid w:val="00EE5445"/>
    <w:rsid w:val="00F5695B"/>
    <w:rsid w:val="00FA7D56"/>
    <w:rsid w:val="00FD6CF4"/>
    <w:rsid w:val="00FE2B55"/>
    <w:rsid w:val="00FF0389"/>
    <w:rsid w:val="00FF32BD"/>
    <w:rsid w:val="041129E0"/>
    <w:rsid w:val="09A82C6D"/>
    <w:rsid w:val="10FF9AFA"/>
    <w:rsid w:val="1D7097C4"/>
    <w:rsid w:val="1EA6A40C"/>
    <w:rsid w:val="2D5EEDD7"/>
    <w:rsid w:val="31D188B9"/>
    <w:rsid w:val="3AA08292"/>
    <w:rsid w:val="6149D134"/>
    <w:rsid w:val="6B6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68DB"/>
  <w15:chartTrackingRefBased/>
  <w15:docId w15:val="{8B9DFBD2-A468-4B82-9F2E-BF6F352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s"/>
    <w:qFormat/>
    <w:rsid w:val="00825BA8"/>
    <w:pPr>
      <w:spacing w:before="120" w:after="280"/>
    </w:pPr>
    <w:rPr>
      <w:rFonts w:ascii="Calibri Light" w:hAnsi="Calibri Light"/>
      <w:color w:val="595959" w:themeColor="text1" w:themeTint="A6"/>
    </w:rPr>
  </w:style>
  <w:style w:type="paragraph" w:styleId="Ttulo1">
    <w:name w:val="heading 1"/>
    <w:aliases w:val="Títulos"/>
    <w:basedOn w:val="Normal"/>
    <w:next w:val="Normal"/>
    <w:link w:val="Ttulo1Car"/>
    <w:uiPriority w:val="9"/>
    <w:qFormat/>
    <w:rsid w:val="00825BA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B3C"/>
  </w:style>
  <w:style w:type="paragraph" w:styleId="Piedepgina">
    <w:name w:val="footer"/>
    <w:basedOn w:val="Normal"/>
    <w:link w:val="Piedepgina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B3C"/>
  </w:style>
  <w:style w:type="table" w:styleId="Tablaconcuadrcula">
    <w:name w:val="Table Grid"/>
    <w:basedOn w:val="Tablanormal"/>
    <w:uiPriority w:val="39"/>
    <w:rsid w:val="000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2C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2C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Títulos Car"/>
    <w:basedOn w:val="Fuentedeprrafopredeter"/>
    <w:link w:val="Ttulo1"/>
    <w:uiPriority w:val="9"/>
    <w:rsid w:val="00825BA8"/>
    <w:rPr>
      <w:rFonts w:ascii="Calibri Light" w:eastAsiaTheme="majorEastAsia" w:hAnsi="Calibri Light" w:cstheme="majorBidi"/>
      <w:b/>
      <w:color w:val="000000" w:themeColor="text1"/>
      <w:sz w:val="36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1F7C"/>
    <w:pPr>
      <w:numPr>
        <w:ilvl w:val="1"/>
      </w:numPr>
    </w:pPr>
    <w:rPr>
      <w:rFonts w:ascii="Calibri" w:eastAsiaTheme="minorEastAsia" w:hAnsi="Calibri"/>
      <w:b/>
      <w:color w:val="000000" w:themeColor="text1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1F7C"/>
    <w:rPr>
      <w:rFonts w:ascii="Calibri" w:eastAsiaTheme="minorEastAsia" w:hAnsi="Calibri"/>
      <w:b/>
      <w:color w:val="000000" w:themeColor="text1"/>
      <w:spacing w:val="15"/>
      <w:sz w:val="28"/>
    </w:rPr>
  </w:style>
  <w:style w:type="paragraph" w:customStyle="1" w:styleId="Titulos">
    <w:name w:val="Titulos"/>
    <w:basedOn w:val="Ttulo1"/>
    <w:next w:val="Ttulo1"/>
    <w:link w:val="TitulosCar"/>
    <w:qFormat/>
    <w:rsid w:val="002C1F7C"/>
    <w:pPr>
      <w:spacing w:before="320" w:line="240" w:lineRule="auto"/>
    </w:pPr>
    <w:rPr>
      <w:rFonts w:ascii="Calibri" w:hAnsi="Calibri" w:cs="Calibri"/>
      <w:color w:val="auto"/>
      <w:szCs w:val="28"/>
    </w:rPr>
  </w:style>
  <w:style w:type="paragraph" w:customStyle="1" w:styleId="Textos">
    <w:name w:val="Textos"/>
    <w:basedOn w:val="Normal"/>
    <w:next w:val="Normal"/>
    <w:link w:val="TextosCar"/>
    <w:qFormat/>
    <w:rsid w:val="002C1F7C"/>
    <w:pPr>
      <w:spacing w:before="240" w:after="240" w:line="240" w:lineRule="auto"/>
    </w:pPr>
    <w:rPr>
      <w:rFonts w:eastAsiaTheme="minorEastAsia"/>
      <w:szCs w:val="20"/>
    </w:rPr>
  </w:style>
  <w:style w:type="character" w:customStyle="1" w:styleId="TitulosCar">
    <w:name w:val="Titulos Car"/>
    <w:basedOn w:val="Fuentedeprrafopredeter"/>
    <w:link w:val="Titulos"/>
    <w:rsid w:val="002C1F7C"/>
    <w:rPr>
      <w:rFonts w:ascii="Calibri" w:eastAsiaTheme="majorEastAsia" w:hAnsi="Calibri" w:cs="Calibri"/>
      <w:b/>
      <w:sz w:val="36"/>
      <w:szCs w:val="28"/>
    </w:rPr>
  </w:style>
  <w:style w:type="character" w:customStyle="1" w:styleId="TextosCar">
    <w:name w:val="Textos Car"/>
    <w:basedOn w:val="Fuentedeprrafopredeter"/>
    <w:link w:val="Textos"/>
    <w:rsid w:val="002C1F7C"/>
    <w:rPr>
      <w:rFonts w:ascii="Calibri Light" w:eastAsiaTheme="minorEastAsia" w:hAnsi="Calibri Light"/>
      <w:color w:val="595959" w:themeColor="text1" w:themeTint="A6"/>
      <w:szCs w:val="20"/>
    </w:rPr>
  </w:style>
  <w:style w:type="character" w:customStyle="1" w:styleId="ui-provider">
    <w:name w:val="ui-provider"/>
    <w:basedOn w:val="Fuentedeprrafopredeter"/>
    <w:rsid w:val="007E4C7A"/>
  </w:style>
  <w:style w:type="paragraph" w:customStyle="1" w:styleId="paragraph">
    <w:name w:val="paragraph"/>
    <w:basedOn w:val="Normal"/>
    <w:rsid w:val="002A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A3DD7"/>
  </w:style>
  <w:style w:type="character" w:customStyle="1" w:styleId="eop">
    <w:name w:val="eop"/>
    <w:basedOn w:val="Fuentedeprrafopredeter"/>
    <w:rsid w:val="002A3DD7"/>
  </w:style>
  <w:style w:type="character" w:customStyle="1" w:styleId="tabchar">
    <w:name w:val="tabchar"/>
    <w:basedOn w:val="Fuentedeprrafopredeter"/>
    <w:rsid w:val="002A3DD7"/>
  </w:style>
  <w:style w:type="paragraph" w:styleId="Revisin">
    <w:name w:val="Revision"/>
    <w:hidden/>
    <w:uiPriority w:val="99"/>
    <w:semiHidden/>
    <w:rsid w:val="0006006D"/>
    <w:pPr>
      <w:spacing w:after="0" w:line="240" w:lineRule="auto"/>
    </w:pPr>
    <w:rPr>
      <w:rFonts w:ascii="Calibri Light" w:hAnsi="Calibri Light"/>
      <w:color w:val="595959" w:themeColor="text1" w:themeTint="A6"/>
    </w:rPr>
  </w:style>
  <w:style w:type="character" w:styleId="Hipervnculovisitado">
    <w:name w:val="FollowedHyperlink"/>
    <w:basedOn w:val="Fuentedeprrafopredeter"/>
    <w:uiPriority w:val="99"/>
    <w:semiHidden/>
    <w:unhideWhenUsed/>
    <w:rsid w:val="00175A7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3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yectolibera.org/proximos-eventos/proximas-recogidas/10343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arch@femx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upofemxa.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af422-8f43-424f-a0c5-3c8af7e0f53c">
      <Terms xmlns="http://schemas.microsoft.com/office/infopath/2007/PartnerControls"/>
    </lcf76f155ced4ddcb4097134ff3c332f>
    <TaxCatchAll xmlns="79abca1a-4ad0-4c7a-8890-6692477af0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3FE682DAFB84BB717BC67DD4F57FF" ma:contentTypeVersion="14" ma:contentTypeDescription="Crear nuevo documento." ma:contentTypeScope="" ma:versionID="837e7f0283cfecd41e312846e951d808">
  <xsd:schema xmlns:xsd="http://www.w3.org/2001/XMLSchema" xmlns:xs="http://www.w3.org/2001/XMLSchema" xmlns:p="http://schemas.microsoft.com/office/2006/metadata/properties" xmlns:ns2="71baf422-8f43-424f-a0c5-3c8af7e0f53c" xmlns:ns3="79abca1a-4ad0-4c7a-8890-6692477af002" targetNamespace="http://schemas.microsoft.com/office/2006/metadata/properties" ma:root="true" ma:fieldsID="00a5555306ccfecaacf8b730bb35a313" ns2:_="" ns3:_="">
    <xsd:import namespace="71baf422-8f43-424f-a0c5-3c8af7e0f53c"/>
    <xsd:import namespace="79abca1a-4ad0-4c7a-8890-6692477a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f422-8f43-424f-a0c5-3c8af7e0f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9258e6a-e08e-486e-9bf3-62a852090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bca1a-4ad0-4c7a-8890-6692477af0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c588c-e589-4d24-b755-8d5d95a1f8f6}" ma:internalName="TaxCatchAll" ma:showField="CatchAllData" ma:web="79abca1a-4ad0-4c7a-8890-6692477af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3D49-45D8-4C37-BCF3-AB42DF8C0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0AE33-BCBD-4E08-8D50-8DA088EAD8EA}">
  <ds:schemaRefs>
    <ds:schemaRef ds:uri="http://schemas.microsoft.com/office/2006/metadata/properties"/>
    <ds:schemaRef ds:uri="http://schemas.microsoft.com/office/infopath/2007/PartnerControls"/>
    <ds:schemaRef ds:uri="71baf422-8f43-424f-a0c5-3c8af7e0f53c"/>
    <ds:schemaRef ds:uri="79abca1a-4ad0-4c7a-8890-6692477af002"/>
  </ds:schemaRefs>
</ds:datastoreItem>
</file>

<file path=customXml/itemProps3.xml><?xml version="1.0" encoding="utf-8"?>
<ds:datastoreItem xmlns:ds="http://schemas.openxmlformats.org/officeDocument/2006/customXml" ds:itemID="{2B38B895-7498-4980-8CEC-E1FD96A7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f422-8f43-424f-a0c5-3c8af7e0f53c"/>
    <ds:schemaRef ds:uri="79abca1a-4ad0-4c7a-8890-6692477a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1E581-8494-41C9-A28B-6FC18EF6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Mosquera Fernández</dc:creator>
  <cp:keywords/>
  <dc:description/>
  <cp:lastModifiedBy>Sira March</cp:lastModifiedBy>
  <cp:revision>9</cp:revision>
  <dcterms:created xsi:type="dcterms:W3CDTF">2023-09-14T11:11:00Z</dcterms:created>
  <dcterms:modified xsi:type="dcterms:W3CDTF">2023-09-14T12:31:00Z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ca24-9e12-4e4d-ac30-c7cf89a5bec1_ContentBits">
    <vt:lpwstr>0</vt:lpwstr>
  </property>
  <property fmtid="{D5CDD505-2E9C-101B-9397-08002B2CF9AE}" pid="3" name="MSIP_Label_c40dca24-9e12-4e4d-ac30-c7cf89a5bec1_Name">
    <vt:lpwstr>defa4170-0d19-0005-0004-bc88714345d2</vt:lpwstr>
  </property>
  <property fmtid="{D5CDD505-2E9C-101B-9397-08002B2CF9AE}" pid="4" name="MSIP_Label_c40dca24-9e12-4e4d-ac30-c7cf89a5bec1_SetDate">
    <vt:lpwstr>2022-04-26T11:01:52Z</vt:lpwstr>
  </property>
  <property fmtid="{D5CDD505-2E9C-101B-9397-08002B2CF9AE}" pid="5" name="ContentTypeId">
    <vt:lpwstr>0x010100A393FE682DAFB84BB717BC67DD4F57FF</vt:lpwstr>
  </property>
  <property fmtid="{D5CDD505-2E9C-101B-9397-08002B2CF9AE}" pid="6" name="MSIP_Label_c40dca24-9e12-4e4d-ac30-c7cf89a5bec1_ActionId">
    <vt:lpwstr>eb666496-70fd-4875-b06a-9bc8cc27721f</vt:lpwstr>
  </property>
  <property fmtid="{D5CDD505-2E9C-101B-9397-08002B2CF9AE}" pid="7" name="MSIP_Label_c40dca24-9e12-4e4d-ac30-c7cf89a5bec1_Enabled">
    <vt:lpwstr>true</vt:lpwstr>
  </property>
  <property fmtid="{D5CDD505-2E9C-101B-9397-08002B2CF9AE}" pid="8" name="MSIP_Label_c40dca24-9e12-4e4d-ac30-c7cf89a5bec1_SiteId">
    <vt:lpwstr>efbe317b-6cdb-46bd-82a7-d5fa8fbcb7e4</vt:lpwstr>
  </property>
  <property fmtid="{D5CDD505-2E9C-101B-9397-08002B2CF9AE}" pid="9" name="MSIP_Label_c40dca24-9e12-4e4d-ac30-c7cf89a5bec1_Method">
    <vt:lpwstr>Standard</vt:lpwstr>
  </property>
  <property fmtid="{D5CDD505-2E9C-101B-9397-08002B2CF9AE}" pid="10" name="MediaServiceImageTags">
    <vt:lpwstr/>
  </property>
</Properties>
</file>