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D143" w14:textId="4199BAF5" w:rsidR="009A6032" w:rsidRPr="00CE32EC" w:rsidRDefault="00486AD8" w:rsidP="00486AD8">
      <w:pPr>
        <w:ind w:right="284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E32EC">
        <w:rPr>
          <w:rFonts w:asciiTheme="minorHAnsi" w:hAnsiTheme="minorHAnsi" w:cstheme="minorHAnsi"/>
          <w:b/>
          <w:bCs/>
          <w:color w:val="auto"/>
          <w:sz w:val="28"/>
          <w:szCs w:val="28"/>
        </w:rPr>
        <w:t>El proyecto europeo WIN abre las pue</w:t>
      </w:r>
      <w:r w:rsidR="00EE3BE9" w:rsidRPr="00CE32EC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rtas del mercado laboral a </w:t>
      </w:r>
      <w:r w:rsidR="00B06033" w:rsidRPr="00CE32EC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mujeres migrantes </w:t>
      </w:r>
    </w:p>
    <w:p w14:paraId="5F171603" w14:textId="77777777" w:rsidR="00274A6C" w:rsidRDefault="00274881" w:rsidP="00274A6C">
      <w:pPr>
        <w:pStyle w:val="Subttulo"/>
        <w:numPr>
          <w:ilvl w:val="0"/>
          <w:numId w:val="1"/>
        </w:numPr>
        <w:ind w:right="284"/>
        <w:rPr>
          <w:sz w:val="24"/>
          <w:szCs w:val="24"/>
        </w:rPr>
      </w:pPr>
      <w:r>
        <w:rPr>
          <w:sz w:val="24"/>
          <w:szCs w:val="24"/>
        </w:rPr>
        <w:t xml:space="preserve">Promover la integración social y la inserción laboral de mujeres migrantes jóvenes son los objetivos clave </w:t>
      </w:r>
      <w:r w:rsidR="00274A6C">
        <w:rPr>
          <w:sz w:val="24"/>
          <w:szCs w:val="24"/>
        </w:rPr>
        <w:t>del proyecto europeo WIN (</w:t>
      </w:r>
      <w:proofErr w:type="spellStart"/>
      <w:r w:rsidR="00274A6C">
        <w:rPr>
          <w:sz w:val="24"/>
          <w:szCs w:val="24"/>
        </w:rPr>
        <w:t>Women</w:t>
      </w:r>
      <w:proofErr w:type="spellEnd"/>
      <w:r w:rsidR="00274A6C">
        <w:rPr>
          <w:sz w:val="24"/>
          <w:szCs w:val="24"/>
        </w:rPr>
        <w:t xml:space="preserve"> In </w:t>
      </w:r>
      <w:proofErr w:type="spellStart"/>
      <w:r w:rsidR="00274A6C">
        <w:rPr>
          <w:sz w:val="24"/>
          <w:szCs w:val="24"/>
        </w:rPr>
        <w:t>Need</w:t>
      </w:r>
      <w:proofErr w:type="spellEnd"/>
      <w:r w:rsidR="00274A6C">
        <w:rPr>
          <w:sz w:val="24"/>
          <w:szCs w:val="24"/>
        </w:rPr>
        <w:t>)</w:t>
      </w:r>
    </w:p>
    <w:p w14:paraId="13B4484F" w14:textId="1A8E06AD" w:rsidR="00274A6C" w:rsidRPr="007467B7" w:rsidRDefault="00274A6C" w:rsidP="00274A6C">
      <w:pPr>
        <w:pStyle w:val="Prrafodelista"/>
        <w:numPr>
          <w:ilvl w:val="0"/>
          <w:numId w:val="1"/>
        </w:numPr>
        <w:rPr>
          <w:rFonts w:ascii="Calibri" w:eastAsiaTheme="minorEastAsia" w:hAnsi="Calibri"/>
          <w:b/>
          <w:color w:val="000000" w:themeColor="text1"/>
          <w:spacing w:val="15"/>
          <w:sz w:val="24"/>
          <w:szCs w:val="24"/>
        </w:rPr>
      </w:pPr>
      <w:r w:rsidRPr="007467B7">
        <w:rPr>
          <w:rFonts w:ascii="Calibri" w:eastAsiaTheme="minorEastAsia" w:hAnsi="Calibri"/>
          <w:b/>
          <w:color w:val="000000" w:themeColor="text1"/>
          <w:spacing w:val="15"/>
          <w:sz w:val="24"/>
          <w:szCs w:val="24"/>
        </w:rPr>
        <w:t xml:space="preserve">Solo en España el 52,2% de </w:t>
      </w:r>
      <w:r w:rsidR="00DC3ED4" w:rsidRPr="007467B7">
        <w:rPr>
          <w:rFonts w:ascii="Calibri" w:eastAsiaTheme="minorEastAsia" w:hAnsi="Calibri"/>
          <w:b/>
          <w:color w:val="000000" w:themeColor="text1"/>
          <w:spacing w:val="15"/>
          <w:sz w:val="24"/>
          <w:szCs w:val="24"/>
        </w:rPr>
        <w:t>l</w:t>
      </w:r>
      <w:r w:rsidR="00DC3ED4">
        <w:rPr>
          <w:rFonts w:ascii="Calibri" w:eastAsiaTheme="minorEastAsia" w:hAnsi="Calibri"/>
          <w:b/>
          <w:color w:val="000000" w:themeColor="text1"/>
          <w:spacing w:val="15"/>
          <w:sz w:val="24"/>
          <w:szCs w:val="24"/>
        </w:rPr>
        <w:t>as personas</w:t>
      </w:r>
      <w:r w:rsidR="00DC3ED4" w:rsidRPr="007467B7">
        <w:rPr>
          <w:rFonts w:ascii="Calibri" w:eastAsiaTheme="minorEastAsia" w:hAnsi="Calibri"/>
          <w:b/>
          <w:color w:val="000000" w:themeColor="text1"/>
          <w:spacing w:val="15"/>
          <w:sz w:val="24"/>
          <w:szCs w:val="24"/>
        </w:rPr>
        <w:t xml:space="preserve"> migrantes</w:t>
      </w:r>
      <w:r w:rsidRPr="007467B7">
        <w:rPr>
          <w:rFonts w:ascii="Calibri" w:eastAsiaTheme="minorEastAsia" w:hAnsi="Calibri"/>
          <w:b/>
          <w:color w:val="000000" w:themeColor="text1"/>
          <w:spacing w:val="15"/>
          <w:sz w:val="24"/>
          <w:szCs w:val="24"/>
        </w:rPr>
        <w:t xml:space="preserve"> son mujeres, según </w:t>
      </w:r>
      <w:r w:rsidR="006F3103" w:rsidRPr="007467B7">
        <w:rPr>
          <w:rFonts w:ascii="Calibri" w:eastAsiaTheme="minorEastAsia" w:hAnsi="Calibri"/>
          <w:b/>
          <w:color w:val="000000" w:themeColor="text1"/>
          <w:spacing w:val="15"/>
          <w:sz w:val="24"/>
          <w:szCs w:val="24"/>
        </w:rPr>
        <w:t>datos publicados por el</w:t>
      </w:r>
      <w:r w:rsidR="003F7ABE" w:rsidRPr="007467B7">
        <w:rPr>
          <w:rFonts w:ascii="Calibri" w:eastAsiaTheme="minorEastAsia" w:hAnsi="Calibri"/>
          <w:b/>
          <w:color w:val="000000" w:themeColor="text1"/>
          <w:spacing w:val="15"/>
          <w:sz w:val="24"/>
          <w:szCs w:val="24"/>
        </w:rPr>
        <w:t xml:space="preserve"> departamento de Asuntos Económicos y Sociales de las Naciones Unidas</w:t>
      </w:r>
      <w:r w:rsidR="00B77A07">
        <w:rPr>
          <w:rFonts w:ascii="Calibri" w:eastAsiaTheme="minorEastAsia" w:hAnsi="Calibri"/>
          <w:b/>
          <w:color w:val="000000" w:themeColor="text1"/>
          <w:spacing w:val="15"/>
          <w:sz w:val="24"/>
          <w:szCs w:val="24"/>
        </w:rPr>
        <w:t xml:space="preserve"> mu</w:t>
      </w:r>
    </w:p>
    <w:p w14:paraId="0646C2AA" w14:textId="77777777" w:rsidR="1EA6A40C" w:rsidRPr="00274881" w:rsidRDefault="00274881" w:rsidP="3AA08292">
      <w:pPr>
        <w:pStyle w:val="Subttulo"/>
        <w:numPr>
          <w:ilvl w:val="0"/>
          <w:numId w:val="1"/>
        </w:numPr>
        <w:ind w:right="284"/>
        <w:rPr>
          <w:sz w:val="24"/>
          <w:szCs w:val="24"/>
        </w:rPr>
      </w:pPr>
      <w:r w:rsidRPr="00274881">
        <w:rPr>
          <w:sz w:val="24"/>
          <w:szCs w:val="24"/>
        </w:rPr>
        <w:t>Las participantes procedían de países tan diversos como Colombia, Venezuela, Ucrania, Afganistán, Bielorrusia, Cuba y Vietnam, entre otros</w:t>
      </w:r>
    </w:p>
    <w:p w14:paraId="63A69D91" w14:textId="305D5D10" w:rsidR="00F93C2F" w:rsidRPr="008143BD" w:rsidRDefault="00523161" w:rsidP="00F93C2F">
      <w:pPr>
        <w:pStyle w:val="Textos"/>
        <w:ind w:left="142" w:right="284"/>
        <w:jc w:val="both"/>
        <w:rPr>
          <w:rFonts w:asciiTheme="majorHAnsi" w:hAnsiTheme="majorHAnsi" w:cstheme="majorHAnsi"/>
          <w:color w:val="auto"/>
          <w:szCs w:val="22"/>
        </w:rPr>
      </w:pPr>
      <w:r w:rsidRPr="008143BD">
        <w:rPr>
          <w:rFonts w:asciiTheme="majorHAnsi" w:hAnsiTheme="majorHAnsi" w:cstheme="majorHAnsi"/>
          <w:b/>
          <w:color w:val="auto"/>
          <w:szCs w:val="22"/>
        </w:rPr>
        <w:t>2</w:t>
      </w:r>
      <w:r w:rsidR="00EC4FCB">
        <w:rPr>
          <w:rFonts w:asciiTheme="majorHAnsi" w:hAnsiTheme="majorHAnsi" w:cstheme="majorHAnsi"/>
          <w:b/>
          <w:color w:val="auto"/>
          <w:szCs w:val="22"/>
        </w:rPr>
        <w:t>9</w:t>
      </w:r>
      <w:r w:rsidR="00476341" w:rsidRPr="008143BD">
        <w:rPr>
          <w:rFonts w:asciiTheme="majorHAnsi" w:hAnsiTheme="majorHAnsi" w:cstheme="majorHAnsi"/>
          <w:b/>
          <w:color w:val="auto"/>
          <w:szCs w:val="22"/>
        </w:rPr>
        <w:t xml:space="preserve"> </w:t>
      </w:r>
      <w:r w:rsidR="003F7E49" w:rsidRPr="008143BD">
        <w:rPr>
          <w:rFonts w:asciiTheme="majorHAnsi" w:hAnsiTheme="majorHAnsi" w:cstheme="majorHAnsi"/>
          <w:b/>
          <w:color w:val="auto"/>
          <w:szCs w:val="22"/>
        </w:rPr>
        <w:t>de</w:t>
      </w:r>
      <w:r w:rsidR="2D5EEDD7" w:rsidRPr="008143BD">
        <w:rPr>
          <w:rFonts w:asciiTheme="majorHAnsi" w:hAnsiTheme="majorHAnsi" w:cstheme="majorHAnsi"/>
          <w:b/>
          <w:color w:val="auto"/>
          <w:szCs w:val="22"/>
        </w:rPr>
        <w:t xml:space="preserve"> </w:t>
      </w:r>
      <w:r w:rsidRPr="008143BD">
        <w:rPr>
          <w:rFonts w:asciiTheme="majorHAnsi" w:hAnsiTheme="majorHAnsi" w:cstheme="majorHAnsi"/>
          <w:b/>
          <w:color w:val="auto"/>
          <w:szCs w:val="22"/>
        </w:rPr>
        <w:t>abril</w:t>
      </w:r>
      <w:r w:rsidR="00771C6A" w:rsidRPr="008143BD">
        <w:rPr>
          <w:rFonts w:asciiTheme="majorHAnsi" w:hAnsiTheme="majorHAnsi" w:cstheme="majorHAnsi"/>
          <w:b/>
          <w:color w:val="auto"/>
          <w:szCs w:val="22"/>
        </w:rPr>
        <w:t xml:space="preserve"> de 202</w:t>
      </w:r>
      <w:r w:rsidR="10FF9AFA" w:rsidRPr="008143BD">
        <w:rPr>
          <w:rFonts w:asciiTheme="majorHAnsi" w:hAnsiTheme="majorHAnsi" w:cstheme="majorHAnsi"/>
          <w:b/>
          <w:color w:val="auto"/>
          <w:szCs w:val="22"/>
        </w:rPr>
        <w:t>3</w:t>
      </w:r>
      <w:r w:rsidR="00771C6A" w:rsidRPr="008143BD">
        <w:rPr>
          <w:rFonts w:asciiTheme="majorHAnsi" w:hAnsiTheme="majorHAnsi" w:cstheme="majorHAnsi"/>
          <w:b/>
          <w:color w:val="auto"/>
          <w:szCs w:val="22"/>
        </w:rPr>
        <w:t>-.</w:t>
      </w:r>
      <w:r w:rsidR="00771C6A" w:rsidRPr="008143BD">
        <w:rPr>
          <w:rFonts w:asciiTheme="majorHAnsi" w:hAnsiTheme="majorHAnsi" w:cstheme="majorHAnsi"/>
          <w:color w:val="auto"/>
          <w:szCs w:val="22"/>
        </w:rPr>
        <w:t xml:space="preserve">  </w:t>
      </w:r>
      <w:r w:rsidR="00274881" w:rsidRPr="008143BD">
        <w:rPr>
          <w:rFonts w:asciiTheme="majorHAnsi" w:hAnsiTheme="majorHAnsi" w:cstheme="majorHAnsi"/>
          <w:color w:val="auto"/>
          <w:szCs w:val="22"/>
        </w:rPr>
        <w:t xml:space="preserve">Las diferentes circunstancias político-sociales y la incertidumbre económica en diversos países del mundo hacen que el número de </w:t>
      </w:r>
      <w:r w:rsidR="00DC3ED4" w:rsidRPr="008143BD">
        <w:rPr>
          <w:rFonts w:asciiTheme="majorHAnsi" w:hAnsiTheme="majorHAnsi" w:cstheme="majorHAnsi"/>
          <w:color w:val="auto"/>
          <w:szCs w:val="22"/>
        </w:rPr>
        <w:t xml:space="preserve">personas migrantes en los países de la Unión Europea no pare de crecer. </w:t>
      </w:r>
      <w:r w:rsidR="00DC3ED4" w:rsidRPr="008143BD">
        <w:rPr>
          <w:rFonts w:asciiTheme="majorHAnsi" w:hAnsiTheme="majorHAnsi" w:cstheme="majorHAnsi"/>
          <w:b/>
          <w:bCs/>
          <w:color w:val="auto"/>
          <w:szCs w:val="22"/>
        </w:rPr>
        <w:t>Solo en España, el 52,2%* de las personas migrantes son mujeres</w:t>
      </w:r>
      <w:r w:rsidR="00DC3ED4" w:rsidRPr="008143BD">
        <w:rPr>
          <w:rFonts w:asciiTheme="majorHAnsi" w:hAnsiTheme="majorHAnsi" w:cstheme="majorHAnsi"/>
          <w:color w:val="auto"/>
          <w:szCs w:val="22"/>
        </w:rPr>
        <w:t xml:space="preserve"> que se ven obligadas a abandonar su país de origen por diversas razones. Esto ha llevado a la UE a reforzar y adoptar medidas que faciliten la integración profesional y personal de este colectivo, </w:t>
      </w:r>
      <w:r w:rsidR="00DC3ED4" w:rsidRPr="002C3D8F">
        <w:rPr>
          <w:rFonts w:asciiTheme="majorHAnsi" w:hAnsiTheme="majorHAnsi" w:cstheme="majorHAnsi"/>
          <w:color w:val="auto"/>
          <w:szCs w:val="22"/>
        </w:rPr>
        <w:t>entre las que se destaca como papel fundamental la educación.</w:t>
      </w:r>
    </w:p>
    <w:p w14:paraId="09F7AB28" w14:textId="40093B05" w:rsidR="00DC3ED4" w:rsidRPr="008143BD" w:rsidRDefault="00DC3ED4" w:rsidP="00DC3ED4">
      <w:pPr>
        <w:pStyle w:val="Textos"/>
        <w:ind w:left="142" w:right="284"/>
        <w:jc w:val="both"/>
        <w:rPr>
          <w:rFonts w:asciiTheme="majorHAnsi" w:hAnsiTheme="majorHAnsi" w:cstheme="majorHAnsi"/>
          <w:color w:val="auto"/>
          <w:szCs w:val="22"/>
        </w:rPr>
      </w:pPr>
      <w:r w:rsidRPr="008143BD">
        <w:rPr>
          <w:rFonts w:asciiTheme="majorHAnsi" w:hAnsiTheme="majorHAnsi" w:cstheme="majorHAnsi"/>
          <w:color w:val="auto"/>
          <w:szCs w:val="22"/>
        </w:rPr>
        <w:t xml:space="preserve">En este contexto nace el </w:t>
      </w:r>
      <w:hyperlink r:id="rId11" w:history="1">
        <w:r w:rsidRPr="008143BD">
          <w:rPr>
            <w:rStyle w:val="Hipervnculo"/>
            <w:rFonts w:asciiTheme="majorHAnsi" w:hAnsiTheme="majorHAnsi" w:cstheme="majorHAnsi"/>
            <w:color w:val="auto"/>
            <w:szCs w:val="22"/>
          </w:rPr>
          <w:t>proyecto WIN (</w:t>
        </w:r>
        <w:proofErr w:type="spellStart"/>
        <w:r w:rsidRPr="008143BD">
          <w:rPr>
            <w:rStyle w:val="Hipervnculo"/>
            <w:rFonts w:asciiTheme="majorHAnsi" w:hAnsiTheme="majorHAnsi" w:cstheme="majorHAnsi"/>
            <w:color w:val="auto"/>
            <w:szCs w:val="22"/>
          </w:rPr>
          <w:t>Women</w:t>
        </w:r>
        <w:proofErr w:type="spellEnd"/>
        <w:r w:rsidRPr="008143BD">
          <w:rPr>
            <w:rStyle w:val="Hipervnculo"/>
            <w:rFonts w:asciiTheme="majorHAnsi" w:hAnsiTheme="majorHAnsi" w:cstheme="majorHAnsi"/>
            <w:color w:val="auto"/>
            <w:szCs w:val="22"/>
          </w:rPr>
          <w:t xml:space="preserve"> In </w:t>
        </w:r>
        <w:proofErr w:type="spellStart"/>
        <w:r w:rsidRPr="008143BD">
          <w:rPr>
            <w:rStyle w:val="Hipervnculo"/>
            <w:rFonts w:asciiTheme="majorHAnsi" w:hAnsiTheme="majorHAnsi" w:cstheme="majorHAnsi"/>
            <w:color w:val="auto"/>
            <w:szCs w:val="22"/>
          </w:rPr>
          <w:t>Need</w:t>
        </w:r>
        <w:proofErr w:type="spellEnd"/>
        <w:r w:rsidRPr="008143BD">
          <w:rPr>
            <w:rStyle w:val="Hipervnculo"/>
            <w:rFonts w:asciiTheme="majorHAnsi" w:hAnsiTheme="majorHAnsi" w:cstheme="majorHAnsi"/>
            <w:color w:val="auto"/>
            <w:szCs w:val="22"/>
          </w:rPr>
          <w:t>)</w:t>
        </w:r>
      </w:hyperlink>
      <w:r w:rsidRPr="008143BD">
        <w:rPr>
          <w:rFonts w:asciiTheme="majorHAnsi" w:hAnsiTheme="majorHAnsi" w:cstheme="majorHAnsi"/>
          <w:color w:val="auto"/>
          <w:szCs w:val="22"/>
        </w:rPr>
        <w:t xml:space="preserve">, una iniciativa financiada por el programa Erasmus + de la Comisión Europea cuyo objetivo es mejorar la inclusión social y la empleabilidad de mujeres migrantes de entre 18 y 29 años a través de </w:t>
      </w:r>
      <w:r>
        <w:rPr>
          <w:rFonts w:asciiTheme="majorHAnsi" w:hAnsiTheme="majorHAnsi" w:cstheme="majorHAnsi"/>
          <w:color w:val="auto"/>
          <w:szCs w:val="22"/>
        </w:rPr>
        <w:t>dispositivos móviles.</w:t>
      </w:r>
      <w:r w:rsidR="00A531AA">
        <w:rPr>
          <w:rFonts w:asciiTheme="majorHAnsi" w:hAnsiTheme="majorHAnsi" w:cstheme="majorHAnsi"/>
          <w:color w:val="auto"/>
          <w:szCs w:val="22"/>
        </w:rPr>
        <w:t xml:space="preserve"> Más de </w:t>
      </w:r>
      <w:r w:rsidR="00B77A07">
        <w:rPr>
          <w:rFonts w:asciiTheme="majorHAnsi" w:hAnsiTheme="majorHAnsi" w:cstheme="majorHAnsi"/>
          <w:color w:val="auto"/>
          <w:szCs w:val="22"/>
        </w:rPr>
        <w:t xml:space="preserve">198 mujeres mostraron su interés en participar en este programa. </w:t>
      </w:r>
    </w:p>
    <w:p w14:paraId="7D6DCB16" w14:textId="7B8DA8B7" w:rsidR="00DC3ED4" w:rsidRPr="008143BD" w:rsidRDefault="00DC3ED4" w:rsidP="00DC3ED4">
      <w:pPr>
        <w:ind w:left="142"/>
        <w:jc w:val="both"/>
        <w:rPr>
          <w:rFonts w:asciiTheme="majorHAnsi" w:eastAsiaTheme="minorEastAsia" w:hAnsiTheme="majorHAnsi" w:cstheme="majorHAnsi"/>
          <w:color w:val="auto"/>
        </w:rPr>
      </w:pPr>
      <w:r w:rsidRPr="008143BD">
        <w:rPr>
          <w:rFonts w:asciiTheme="majorHAnsi" w:eastAsiaTheme="minorEastAsia" w:hAnsiTheme="majorHAnsi" w:cstheme="majorHAnsi"/>
          <w:color w:val="auto"/>
        </w:rPr>
        <w:t xml:space="preserve">Esta formación, totalmente gratuita para las participantes, ha permitido mejorar y actualizar las competencias de </w:t>
      </w:r>
      <w:r w:rsidRPr="008143BD">
        <w:rPr>
          <w:rFonts w:asciiTheme="majorHAnsi" w:eastAsiaTheme="minorEastAsia" w:hAnsiTheme="majorHAnsi" w:cstheme="majorHAnsi"/>
          <w:b/>
          <w:bCs/>
          <w:color w:val="auto"/>
        </w:rPr>
        <w:t>mujeres</w:t>
      </w:r>
      <w:r w:rsidR="00B77A07">
        <w:rPr>
          <w:rFonts w:asciiTheme="majorHAnsi" w:eastAsiaTheme="minorEastAsia" w:hAnsiTheme="majorHAnsi" w:cstheme="majorHAnsi"/>
          <w:b/>
          <w:bCs/>
          <w:color w:val="auto"/>
        </w:rPr>
        <w:t xml:space="preserve"> migrantes</w:t>
      </w:r>
      <w:r w:rsidR="00DD70D3">
        <w:rPr>
          <w:rFonts w:asciiTheme="majorHAnsi" w:eastAsiaTheme="minorEastAsia" w:hAnsiTheme="majorHAnsi" w:cstheme="majorHAnsi"/>
          <w:b/>
          <w:bCs/>
          <w:color w:val="auto"/>
        </w:rPr>
        <w:t xml:space="preserve"> en</w:t>
      </w:r>
      <w:r w:rsidRPr="008143BD">
        <w:rPr>
          <w:rFonts w:asciiTheme="majorHAnsi" w:eastAsiaTheme="minorEastAsia" w:hAnsiTheme="majorHAnsi" w:cstheme="majorHAnsi"/>
          <w:b/>
          <w:bCs/>
          <w:color w:val="auto"/>
        </w:rPr>
        <w:t xml:space="preserve"> España y Letonia </w:t>
      </w:r>
      <w:r w:rsidRPr="008143BD">
        <w:rPr>
          <w:rFonts w:asciiTheme="majorHAnsi" w:eastAsiaTheme="minorEastAsia" w:hAnsiTheme="majorHAnsi" w:cstheme="majorHAnsi"/>
          <w:color w:val="auto"/>
        </w:rPr>
        <w:t xml:space="preserve">que, a través de </w:t>
      </w:r>
      <w:r w:rsidRPr="008143BD">
        <w:rPr>
          <w:rFonts w:asciiTheme="majorHAnsi" w:hAnsiTheme="majorHAnsi" w:cstheme="majorHAnsi"/>
          <w:color w:val="auto"/>
          <w:shd w:val="clear" w:color="auto" w:fill="FFFFFF"/>
        </w:rPr>
        <w:t xml:space="preserve">píldoras de </w:t>
      </w:r>
      <w:proofErr w:type="spellStart"/>
      <w:r w:rsidRPr="008143BD">
        <w:rPr>
          <w:rFonts w:asciiTheme="majorHAnsi" w:hAnsiTheme="majorHAnsi" w:cstheme="majorHAnsi"/>
          <w:color w:val="auto"/>
          <w:shd w:val="clear" w:color="auto" w:fill="FFFFFF"/>
        </w:rPr>
        <w:t>microformación</w:t>
      </w:r>
      <w:proofErr w:type="spellEnd"/>
      <w:r w:rsidRPr="008143BD">
        <w:rPr>
          <w:rFonts w:asciiTheme="majorHAnsi" w:hAnsiTheme="majorHAnsi" w:cstheme="majorHAnsi"/>
          <w:color w:val="auto"/>
          <w:shd w:val="clear" w:color="auto" w:fill="FFFFFF"/>
        </w:rPr>
        <w:t> </w:t>
      </w:r>
      <w:r w:rsidRPr="008143BD">
        <w:rPr>
          <w:rFonts w:asciiTheme="majorHAnsi" w:eastAsiaTheme="minorEastAsia" w:hAnsiTheme="majorHAnsi" w:cstheme="majorHAnsi"/>
          <w:color w:val="auto"/>
        </w:rPr>
        <w:t xml:space="preserve">y con el apoyo de una tutora experta en la materia, han tenido la oportunidad de aprender los </w:t>
      </w:r>
      <w:r>
        <w:rPr>
          <w:rFonts w:asciiTheme="majorHAnsi" w:eastAsiaTheme="minorEastAsia" w:hAnsiTheme="majorHAnsi" w:cstheme="majorHAnsi"/>
          <w:color w:val="auto"/>
        </w:rPr>
        <w:t>aspectos</w:t>
      </w:r>
      <w:r w:rsidRPr="008143BD">
        <w:rPr>
          <w:rFonts w:asciiTheme="majorHAnsi" w:eastAsiaTheme="minorEastAsia" w:hAnsiTheme="majorHAnsi" w:cstheme="majorHAnsi"/>
          <w:color w:val="auto"/>
        </w:rPr>
        <w:t xml:space="preserve"> básicos relacionados con el uso adecuado de internet, conocimiento del entorno laboral y social de su país de acogida y mejorar tanto sus competencias digitales como sus </w:t>
      </w:r>
      <w:proofErr w:type="spellStart"/>
      <w:r w:rsidRPr="008143BD">
        <w:rPr>
          <w:rFonts w:asciiTheme="majorHAnsi" w:eastAsiaTheme="minorEastAsia" w:hAnsiTheme="majorHAnsi" w:cstheme="majorHAnsi"/>
          <w:i/>
          <w:iCs/>
          <w:color w:val="auto"/>
        </w:rPr>
        <w:t>soft</w:t>
      </w:r>
      <w:proofErr w:type="spellEnd"/>
      <w:r w:rsidRPr="008143BD">
        <w:rPr>
          <w:rFonts w:asciiTheme="majorHAnsi" w:eastAsiaTheme="minorEastAsia" w:hAnsiTheme="majorHAnsi" w:cstheme="majorHAnsi"/>
          <w:color w:val="auto"/>
        </w:rPr>
        <w:t xml:space="preserve"> y </w:t>
      </w:r>
      <w:proofErr w:type="spellStart"/>
      <w:r w:rsidRPr="008143BD">
        <w:rPr>
          <w:rFonts w:asciiTheme="majorHAnsi" w:eastAsiaTheme="minorEastAsia" w:hAnsiTheme="majorHAnsi" w:cstheme="majorHAnsi"/>
          <w:i/>
          <w:iCs/>
          <w:color w:val="auto"/>
        </w:rPr>
        <w:t>hard</w:t>
      </w:r>
      <w:proofErr w:type="spellEnd"/>
      <w:r w:rsidRPr="008143BD">
        <w:rPr>
          <w:rFonts w:asciiTheme="majorHAnsi" w:eastAsiaTheme="minorEastAsia" w:hAnsiTheme="majorHAnsi" w:cstheme="majorHAnsi"/>
          <w:i/>
          <w:iCs/>
          <w:color w:val="auto"/>
        </w:rPr>
        <w:t xml:space="preserve"> </w:t>
      </w:r>
      <w:proofErr w:type="spellStart"/>
      <w:r w:rsidRPr="008143BD">
        <w:rPr>
          <w:rFonts w:asciiTheme="majorHAnsi" w:eastAsiaTheme="minorEastAsia" w:hAnsiTheme="majorHAnsi" w:cstheme="majorHAnsi"/>
          <w:i/>
          <w:iCs/>
          <w:color w:val="auto"/>
        </w:rPr>
        <w:t>skills</w:t>
      </w:r>
      <w:proofErr w:type="spellEnd"/>
      <w:r w:rsidRPr="008143BD">
        <w:rPr>
          <w:rFonts w:asciiTheme="majorHAnsi" w:eastAsiaTheme="minorEastAsia" w:hAnsiTheme="majorHAnsi" w:cstheme="majorHAnsi"/>
          <w:i/>
          <w:iCs/>
          <w:color w:val="auto"/>
        </w:rPr>
        <w:t>.</w:t>
      </w:r>
      <w:r w:rsidRPr="008143BD">
        <w:rPr>
          <w:rFonts w:asciiTheme="majorHAnsi" w:eastAsiaTheme="minorEastAsia" w:hAnsiTheme="majorHAnsi" w:cstheme="majorHAnsi"/>
          <w:color w:val="auto"/>
        </w:rPr>
        <w:t xml:space="preserve"> </w:t>
      </w:r>
      <w:r w:rsidRPr="00421CB1">
        <w:rPr>
          <w:rFonts w:asciiTheme="majorHAnsi" w:eastAsiaTheme="minorEastAsia" w:hAnsiTheme="majorHAnsi" w:cstheme="majorHAnsi"/>
          <w:color w:val="auto"/>
        </w:rPr>
        <w:t>En cada una de estas temáticas se han abordado cuestiones como la inclusión, la igualdad, la no discriminación, habilidades digitales o la empleabilidad.</w:t>
      </w:r>
    </w:p>
    <w:p w14:paraId="7814F59D" w14:textId="77777777" w:rsidR="00DC3ED4" w:rsidRPr="008143BD" w:rsidRDefault="00DC3ED4" w:rsidP="00DC3ED4">
      <w:pPr>
        <w:ind w:left="142"/>
        <w:jc w:val="both"/>
        <w:rPr>
          <w:rFonts w:asciiTheme="majorHAnsi" w:hAnsiTheme="majorHAnsi" w:cstheme="majorHAnsi"/>
          <w:color w:val="auto"/>
        </w:rPr>
      </w:pPr>
      <w:r w:rsidRPr="008143BD">
        <w:rPr>
          <w:rFonts w:asciiTheme="majorHAnsi" w:hAnsiTheme="majorHAnsi" w:cstheme="majorHAnsi"/>
          <w:color w:val="auto"/>
        </w:rPr>
        <w:t xml:space="preserve">El proyecto "WIN - </w:t>
      </w:r>
      <w:proofErr w:type="spellStart"/>
      <w:r w:rsidRPr="008143BD">
        <w:rPr>
          <w:rFonts w:asciiTheme="majorHAnsi" w:hAnsiTheme="majorHAnsi" w:cstheme="majorHAnsi"/>
          <w:color w:val="auto"/>
        </w:rPr>
        <w:t>Women</w:t>
      </w:r>
      <w:proofErr w:type="spellEnd"/>
      <w:r w:rsidRPr="008143BD">
        <w:rPr>
          <w:rFonts w:asciiTheme="majorHAnsi" w:hAnsiTheme="majorHAnsi" w:cstheme="majorHAnsi"/>
          <w:color w:val="auto"/>
        </w:rPr>
        <w:t xml:space="preserve"> in </w:t>
      </w:r>
      <w:proofErr w:type="spellStart"/>
      <w:r w:rsidRPr="008143BD">
        <w:rPr>
          <w:rFonts w:asciiTheme="majorHAnsi" w:hAnsiTheme="majorHAnsi" w:cstheme="majorHAnsi"/>
          <w:color w:val="auto"/>
        </w:rPr>
        <w:t>Need</w:t>
      </w:r>
      <w:proofErr w:type="spellEnd"/>
      <w:r w:rsidRPr="008143BD">
        <w:rPr>
          <w:rFonts w:asciiTheme="majorHAnsi" w:hAnsiTheme="majorHAnsi" w:cstheme="majorHAnsi"/>
          <w:color w:val="auto"/>
        </w:rPr>
        <w:t xml:space="preserve">", promovido por la ONG letona </w:t>
      </w:r>
      <w:proofErr w:type="spellStart"/>
      <w:r w:rsidRPr="008143BD">
        <w:rPr>
          <w:rStyle w:val="normaltextrun"/>
          <w:rFonts w:asciiTheme="majorHAnsi" w:hAnsiTheme="majorHAnsi" w:cstheme="majorHAnsi"/>
          <w:color w:val="auto"/>
          <w:shd w:val="clear" w:color="auto" w:fill="FFFFFF"/>
        </w:rPr>
        <w:t>Shelter</w:t>
      </w:r>
      <w:proofErr w:type="spellEnd"/>
      <w:r w:rsidRPr="008143BD">
        <w:rPr>
          <w:rStyle w:val="normaltextrun"/>
          <w:rFonts w:asciiTheme="majorHAnsi" w:hAnsiTheme="majorHAnsi" w:cstheme="majorHAnsi"/>
          <w:color w:val="auto"/>
          <w:shd w:val="clear" w:color="auto" w:fill="FFFFFF"/>
        </w:rPr>
        <w:t xml:space="preserve"> “</w:t>
      </w:r>
      <w:proofErr w:type="spellStart"/>
      <w:r w:rsidRPr="008143BD">
        <w:rPr>
          <w:rStyle w:val="normaltextrun"/>
          <w:rFonts w:asciiTheme="majorHAnsi" w:hAnsiTheme="majorHAnsi" w:cstheme="majorHAnsi"/>
          <w:color w:val="auto"/>
        </w:rPr>
        <w:t>Safe</w:t>
      </w:r>
      <w:proofErr w:type="spellEnd"/>
      <w:r w:rsidRPr="008143BD">
        <w:rPr>
          <w:rStyle w:val="normaltextrun"/>
          <w:rFonts w:asciiTheme="majorHAnsi" w:hAnsiTheme="majorHAnsi" w:cstheme="majorHAnsi"/>
          <w:color w:val="auto"/>
          <w:shd w:val="clear" w:color="auto" w:fill="FFFFFF"/>
        </w:rPr>
        <w:t xml:space="preserve"> House”</w:t>
      </w:r>
      <w:r w:rsidRPr="008143BD" w:rsidDel="00F96D13">
        <w:rPr>
          <w:rFonts w:asciiTheme="majorHAnsi" w:hAnsiTheme="majorHAnsi" w:cstheme="majorHAnsi"/>
          <w:color w:val="auto"/>
        </w:rPr>
        <w:t xml:space="preserve"> </w:t>
      </w:r>
      <w:r>
        <w:rPr>
          <w:rFonts w:asciiTheme="majorHAnsi" w:hAnsiTheme="majorHAnsi" w:cstheme="majorHAnsi"/>
          <w:color w:val="auto"/>
        </w:rPr>
        <w:t>en colaboración con</w:t>
      </w:r>
      <w:r w:rsidRPr="008143BD">
        <w:rPr>
          <w:rFonts w:asciiTheme="majorHAnsi" w:hAnsiTheme="majorHAnsi" w:cstheme="majorHAnsi"/>
          <w:color w:val="auto"/>
        </w:rPr>
        <w:t xml:space="preserve"> </w:t>
      </w:r>
      <w:proofErr w:type="spellStart"/>
      <w:r w:rsidRPr="008143BD">
        <w:rPr>
          <w:rFonts w:asciiTheme="majorHAnsi" w:hAnsiTheme="majorHAnsi" w:cstheme="majorHAnsi"/>
          <w:color w:val="auto"/>
        </w:rPr>
        <w:t>Femxa</w:t>
      </w:r>
      <w:proofErr w:type="spellEnd"/>
      <w:r w:rsidRPr="008143BD">
        <w:rPr>
          <w:rFonts w:asciiTheme="majorHAnsi" w:hAnsiTheme="majorHAnsi" w:cstheme="majorHAnsi"/>
          <w:color w:val="auto"/>
        </w:rPr>
        <w:t xml:space="preserve">, ha puesto en </w:t>
      </w:r>
      <w:r w:rsidRPr="008143BD">
        <w:rPr>
          <w:rFonts w:asciiTheme="majorHAnsi" w:hAnsiTheme="majorHAnsi" w:cstheme="majorHAnsi"/>
          <w:b/>
          <w:bCs/>
          <w:color w:val="auto"/>
        </w:rPr>
        <w:t>relieve el éxito que supone invertir en formación continua como herramienta para que las mujeres migrantes puedan acceder al mercado laboral y lograr su independencia económica y desarrollo personal</w:t>
      </w:r>
      <w:r w:rsidRPr="008143BD">
        <w:rPr>
          <w:rFonts w:asciiTheme="majorHAnsi" w:hAnsiTheme="majorHAnsi" w:cstheme="majorHAnsi"/>
          <w:color w:val="auto"/>
        </w:rPr>
        <w:t xml:space="preserve">. </w:t>
      </w:r>
    </w:p>
    <w:p w14:paraId="571F7428" w14:textId="77777777" w:rsidR="009166D1" w:rsidRPr="008143BD" w:rsidRDefault="00DC3ED4" w:rsidP="005C0188">
      <w:pPr>
        <w:ind w:left="142"/>
        <w:jc w:val="both"/>
        <w:rPr>
          <w:rFonts w:asciiTheme="majorHAnsi" w:hAnsiTheme="majorHAnsi" w:cstheme="majorHAnsi"/>
          <w:color w:val="auto"/>
        </w:rPr>
      </w:pPr>
      <w:r w:rsidRPr="008143BD">
        <w:rPr>
          <w:rFonts w:asciiTheme="majorHAnsi" w:hAnsiTheme="majorHAnsi" w:cstheme="majorHAnsi"/>
          <w:color w:val="auto"/>
        </w:rPr>
        <w:t>Dado los buenos resultados obtenidos en este proyecto</w:t>
      </w:r>
      <w:r w:rsidR="009166D1" w:rsidRPr="008143BD">
        <w:rPr>
          <w:rFonts w:asciiTheme="majorHAnsi" w:hAnsiTheme="majorHAnsi" w:cstheme="majorHAnsi"/>
          <w:color w:val="auto"/>
        </w:rPr>
        <w:t xml:space="preserve">, </w:t>
      </w:r>
      <w:proofErr w:type="spellStart"/>
      <w:r w:rsidR="009166D1" w:rsidRPr="008143BD">
        <w:rPr>
          <w:rFonts w:asciiTheme="majorHAnsi" w:hAnsiTheme="majorHAnsi" w:cstheme="majorHAnsi"/>
          <w:color w:val="auto"/>
        </w:rPr>
        <w:t>Femxa</w:t>
      </w:r>
      <w:proofErr w:type="spellEnd"/>
      <w:r w:rsidR="009166D1" w:rsidRPr="008143BD">
        <w:rPr>
          <w:rFonts w:asciiTheme="majorHAnsi" w:hAnsiTheme="majorHAnsi" w:cstheme="majorHAnsi"/>
          <w:color w:val="auto"/>
        </w:rPr>
        <w:t xml:space="preserve"> po</w:t>
      </w:r>
      <w:r w:rsidR="005C0188" w:rsidRPr="008143BD">
        <w:rPr>
          <w:rFonts w:asciiTheme="majorHAnsi" w:hAnsiTheme="majorHAnsi" w:cstheme="majorHAnsi"/>
          <w:color w:val="auto"/>
        </w:rPr>
        <w:t>n</w:t>
      </w:r>
      <w:r w:rsidR="009166D1" w:rsidRPr="008143BD">
        <w:rPr>
          <w:rFonts w:asciiTheme="majorHAnsi" w:hAnsiTheme="majorHAnsi" w:cstheme="majorHAnsi"/>
          <w:color w:val="auto"/>
        </w:rPr>
        <w:t>drá en abierto, a través de su página web, la formación</w:t>
      </w:r>
      <w:r w:rsidR="005C0188" w:rsidRPr="008143BD">
        <w:rPr>
          <w:rFonts w:asciiTheme="majorHAnsi" w:hAnsiTheme="majorHAnsi" w:cstheme="majorHAnsi"/>
          <w:color w:val="auto"/>
        </w:rPr>
        <w:t xml:space="preserve"> desarrollada</w:t>
      </w:r>
      <w:r w:rsidR="009166D1" w:rsidRPr="008143BD">
        <w:rPr>
          <w:rFonts w:asciiTheme="majorHAnsi" w:hAnsiTheme="majorHAnsi" w:cstheme="majorHAnsi"/>
          <w:color w:val="auto"/>
        </w:rPr>
        <w:t xml:space="preserve"> para que todas las personas interesadas puedan acceder </w:t>
      </w:r>
      <w:r w:rsidR="005C0188" w:rsidRPr="008143BD">
        <w:rPr>
          <w:rFonts w:asciiTheme="majorHAnsi" w:hAnsiTheme="majorHAnsi" w:cstheme="majorHAnsi"/>
          <w:color w:val="auto"/>
        </w:rPr>
        <w:t xml:space="preserve">con el fin de que este contenido suponga una intervención eficaz en la inserción laboral de las mujeres, y llegue </w:t>
      </w:r>
      <w:r w:rsidR="00685C4E" w:rsidRPr="008143BD">
        <w:rPr>
          <w:rFonts w:asciiTheme="majorHAnsi" w:hAnsiTheme="majorHAnsi" w:cstheme="majorHAnsi"/>
          <w:color w:val="auto"/>
        </w:rPr>
        <w:t>de manera directa y</w:t>
      </w:r>
      <w:r w:rsidR="005C0188" w:rsidRPr="008143BD">
        <w:rPr>
          <w:rFonts w:asciiTheme="majorHAnsi" w:hAnsiTheme="majorHAnsi" w:cstheme="majorHAnsi"/>
          <w:color w:val="auto"/>
        </w:rPr>
        <w:t xml:space="preserve"> gratuita a las pertenecientes a colectivos vulnerables o en situación de vulnerabilidad. </w:t>
      </w:r>
    </w:p>
    <w:p w14:paraId="6CB80090" w14:textId="77777777" w:rsidR="003F7ABE" w:rsidRPr="008143BD" w:rsidRDefault="00685C4E" w:rsidP="007467B7">
      <w:pPr>
        <w:pStyle w:val="Textos"/>
        <w:ind w:left="142" w:right="284"/>
        <w:jc w:val="both"/>
        <w:rPr>
          <w:rFonts w:asciiTheme="majorHAnsi" w:hAnsiTheme="majorHAnsi" w:cstheme="majorHAnsi"/>
          <w:color w:val="auto"/>
          <w:szCs w:val="22"/>
        </w:rPr>
      </w:pPr>
      <w:r w:rsidRPr="008143BD">
        <w:rPr>
          <w:rFonts w:asciiTheme="majorHAnsi" w:hAnsiTheme="majorHAnsi" w:cstheme="majorHAnsi"/>
          <w:color w:val="auto"/>
          <w:szCs w:val="22"/>
        </w:rPr>
        <w:t xml:space="preserve">Así mismo, </w:t>
      </w:r>
      <w:hyperlink r:id="rId12" w:history="1">
        <w:proofErr w:type="spellStart"/>
        <w:r w:rsidR="00771C6A" w:rsidRPr="008143BD">
          <w:rPr>
            <w:rStyle w:val="Hipervnculo"/>
            <w:rFonts w:asciiTheme="majorHAnsi" w:hAnsiTheme="majorHAnsi" w:cstheme="majorHAnsi"/>
            <w:color w:val="auto"/>
            <w:szCs w:val="22"/>
          </w:rPr>
          <w:t>Femxa</w:t>
        </w:r>
        <w:proofErr w:type="spellEnd"/>
      </w:hyperlink>
      <w:r w:rsidRPr="008143BD">
        <w:rPr>
          <w:rFonts w:asciiTheme="majorHAnsi" w:hAnsiTheme="majorHAnsi" w:cstheme="majorHAnsi"/>
          <w:color w:val="auto"/>
          <w:szCs w:val="22"/>
        </w:rPr>
        <w:t xml:space="preserve"> contribuye con este proyecto al</w:t>
      </w:r>
      <w:r w:rsidR="00771C6A" w:rsidRPr="008143BD">
        <w:rPr>
          <w:rFonts w:asciiTheme="majorHAnsi" w:hAnsiTheme="majorHAnsi" w:cstheme="majorHAnsi"/>
          <w:color w:val="auto"/>
          <w:szCs w:val="22"/>
        </w:rPr>
        <w:t xml:space="preserve"> Pacto Mundial de Naciones Unidas</w:t>
      </w:r>
      <w:r w:rsidRPr="008143BD">
        <w:rPr>
          <w:rFonts w:asciiTheme="majorHAnsi" w:hAnsiTheme="majorHAnsi" w:cstheme="majorHAnsi"/>
          <w:color w:val="auto"/>
          <w:szCs w:val="22"/>
        </w:rPr>
        <w:t>, como empresa socia adherida</w:t>
      </w:r>
      <w:r w:rsidR="00771C6A" w:rsidRPr="008143BD">
        <w:rPr>
          <w:rFonts w:asciiTheme="majorHAnsi" w:hAnsiTheme="majorHAnsi" w:cstheme="majorHAnsi"/>
          <w:color w:val="auto"/>
          <w:szCs w:val="22"/>
        </w:rPr>
        <w:t xml:space="preserve"> para el logro de los Objetivos de Desarrollo Sostenible (ODS) contribuyendo</w:t>
      </w:r>
      <w:r w:rsidR="007E4C7A" w:rsidRPr="008143BD">
        <w:rPr>
          <w:rFonts w:asciiTheme="majorHAnsi" w:hAnsiTheme="majorHAnsi" w:cstheme="majorHAnsi"/>
          <w:color w:val="auto"/>
          <w:szCs w:val="22"/>
        </w:rPr>
        <w:t xml:space="preserve">, entre otros, al </w:t>
      </w:r>
      <w:r w:rsidR="00771C6A" w:rsidRPr="008143BD">
        <w:rPr>
          <w:rFonts w:asciiTheme="majorHAnsi" w:hAnsiTheme="majorHAnsi" w:cstheme="majorHAnsi"/>
          <w:color w:val="auto"/>
          <w:szCs w:val="22"/>
        </w:rPr>
        <w:t>desarroll</w:t>
      </w:r>
      <w:r w:rsidR="007E4C7A" w:rsidRPr="008143BD">
        <w:rPr>
          <w:rFonts w:asciiTheme="majorHAnsi" w:hAnsiTheme="majorHAnsi" w:cstheme="majorHAnsi"/>
          <w:color w:val="auto"/>
          <w:szCs w:val="22"/>
        </w:rPr>
        <w:t xml:space="preserve">o de </w:t>
      </w:r>
      <w:r w:rsidR="00771C6A" w:rsidRPr="008143BD">
        <w:rPr>
          <w:rFonts w:asciiTheme="majorHAnsi" w:hAnsiTheme="majorHAnsi" w:cstheme="majorHAnsi"/>
          <w:color w:val="auto"/>
          <w:szCs w:val="22"/>
        </w:rPr>
        <w:t xml:space="preserve">iniciativas </w:t>
      </w:r>
      <w:r w:rsidR="00274A6C" w:rsidRPr="008143BD">
        <w:rPr>
          <w:rFonts w:asciiTheme="majorHAnsi" w:hAnsiTheme="majorHAnsi" w:cstheme="majorHAnsi"/>
          <w:color w:val="auto"/>
          <w:szCs w:val="22"/>
        </w:rPr>
        <w:t xml:space="preserve">como esta </w:t>
      </w:r>
      <w:r w:rsidR="00771C6A" w:rsidRPr="008143BD">
        <w:rPr>
          <w:rFonts w:asciiTheme="majorHAnsi" w:hAnsiTheme="majorHAnsi" w:cstheme="majorHAnsi"/>
          <w:color w:val="auto"/>
          <w:szCs w:val="22"/>
        </w:rPr>
        <w:t xml:space="preserve">que </w:t>
      </w:r>
      <w:r w:rsidR="00274A6C" w:rsidRPr="008143BD">
        <w:rPr>
          <w:rFonts w:asciiTheme="majorHAnsi" w:hAnsiTheme="majorHAnsi" w:cstheme="majorHAnsi"/>
          <w:color w:val="auto"/>
          <w:szCs w:val="22"/>
        </w:rPr>
        <w:t>impactan directamente</w:t>
      </w:r>
      <w:r w:rsidR="00771C6A" w:rsidRPr="008143BD">
        <w:rPr>
          <w:rFonts w:asciiTheme="majorHAnsi" w:hAnsiTheme="majorHAnsi" w:cstheme="majorHAnsi"/>
          <w:color w:val="auto"/>
          <w:szCs w:val="22"/>
        </w:rPr>
        <w:t xml:space="preserve"> en</w:t>
      </w:r>
      <w:r w:rsidR="00274A6C" w:rsidRPr="008143BD">
        <w:rPr>
          <w:rFonts w:asciiTheme="majorHAnsi" w:hAnsiTheme="majorHAnsi" w:cstheme="majorHAnsi"/>
          <w:color w:val="auto"/>
          <w:szCs w:val="22"/>
        </w:rPr>
        <w:t xml:space="preserve"> el ODS </w:t>
      </w:r>
      <w:r w:rsidRPr="008143BD">
        <w:rPr>
          <w:rFonts w:asciiTheme="majorHAnsi" w:hAnsiTheme="majorHAnsi" w:cstheme="majorHAnsi"/>
          <w:color w:val="auto"/>
          <w:szCs w:val="22"/>
        </w:rPr>
        <w:t xml:space="preserve">4 (Educación de Calidad) y 5 (Igualdad de Género) e indirectamente sobre ODS 8 (Trabajo Decente y Crecimiento Económico), ODS 10 (Reducción de las Desigualdades) y ODS 17 (Alianzas </w:t>
      </w:r>
      <w:r w:rsidR="00274A6C" w:rsidRPr="008143BD">
        <w:rPr>
          <w:rFonts w:asciiTheme="majorHAnsi" w:hAnsiTheme="majorHAnsi" w:cstheme="majorHAnsi"/>
          <w:color w:val="auto"/>
          <w:szCs w:val="22"/>
        </w:rPr>
        <w:t xml:space="preserve">para lograr los objetivos). </w:t>
      </w:r>
    </w:p>
    <w:p w14:paraId="69FA92F0" w14:textId="77777777" w:rsidR="002A3DD7" w:rsidRPr="00927C4B" w:rsidRDefault="003F7ABE" w:rsidP="00DC3ED4">
      <w:pPr>
        <w:pStyle w:val="Prrafodelista"/>
        <w:tabs>
          <w:tab w:val="left" w:pos="9293"/>
        </w:tabs>
        <w:ind w:left="862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927C4B">
        <w:rPr>
          <w:rFonts w:asciiTheme="majorHAnsi" w:hAnsiTheme="majorHAnsi" w:cstheme="majorHAnsi"/>
          <w:color w:val="auto"/>
          <w:sz w:val="18"/>
          <w:szCs w:val="18"/>
        </w:rPr>
        <w:t>*Según datos ofrecidos por DESA-ONU (</w:t>
      </w:r>
      <w:proofErr w:type="spellStart"/>
      <w:r w:rsidRPr="00927C4B">
        <w:rPr>
          <w:rFonts w:asciiTheme="majorHAnsi" w:hAnsiTheme="majorHAnsi" w:cstheme="majorHAnsi"/>
          <w:color w:val="auto"/>
          <w:sz w:val="18"/>
          <w:szCs w:val="18"/>
        </w:rPr>
        <w:t>Department</w:t>
      </w:r>
      <w:proofErr w:type="spellEnd"/>
      <w:r w:rsidRPr="00927C4B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proofErr w:type="spellStart"/>
      <w:r w:rsidRPr="00927C4B">
        <w:rPr>
          <w:rFonts w:asciiTheme="majorHAnsi" w:hAnsiTheme="majorHAnsi" w:cstheme="majorHAnsi"/>
          <w:color w:val="auto"/>
          <w:sz w:val="18"/>
          <w:szCs w:val="18"/>
        </w:rPr>
        <w:t>of</w:t>
      </w:r>
      <w:proofErr w:type="spellEnd"/>
      <w:r w:rsidRPr="00927C4B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proofErr w:type="spellStart"/>
      <w:r w:rsidRPr="00927C4B">
        <w:rPr>
          <w:rFonts w:asciiTheme="majorHAnsi" w:hAnsiTheme="majorHAnsi" w:cstheme="majorHAnsi"/>
          <w:color w:val="auto"/>
          <w:sz w:val="18"/>
          <w:szCs w:val="18"/>
        </w:rPr>
        <w:t>Economic</w:t>
      </w:r>
      <w:proofErr w:type="spellEnd"/>
      <w:r w:rsidRPr="00927C4B">
        <w:rPr>
          <w:rFonts w:asciiTheme="majorHAnsi" w:hAnsiTheme="majorHAnsi" w:cstheme="majorHAnsi"/>
          <w:color w:val="auto"/>
          <w:sz w:val="18"/>
          <w:szCs w:val="18"/>
        </w:rPr>
        <w:t xml:space="preserve"> and Social </w:t>
      </w:r>
      <w:proofErr w:type="spellStart"/>
      <w:r w:rsidRPr="00927C4B">
        <w:rPr>
          <w:rFonts w:asciiTheme="majorHAnsi" w:hAnsiTheme="majorHAnsi" w:cstheme="majorHAnsi"/>
          <w:color w:val="auto"/>
          <w:sz w:val="18"/>
          <w:szCs w:val="18"/>
        </w:rPr>
        <w:t>Affairs</w:t>
      </w:r>
      <w:proofErr w:type="spellEnd"/>
      <w:r w:rsidRPr="00927C4B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proofErr w:type="spellStart"/>
      <w:r w:rsidRPr="00927C4B">
        <w:rPr>
          <w:rFonts w:asciiTheme="majorHAnsi" w:hAnsiTheme="majorHAnsi" w:cstheme="majorHAnsi"/>
          <w:color w:val="auto"/>
          <w:sz w:val="18"/>
          <w:szCs w:val="18"/>
        </w:rPr>
        <w:t>of</w:t>
      </w:r>
      <w:proofErr w:type="spellEnd"/>
      <w:r w:rsidRPr="00927C4B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proofErr w:type="spellStart"/>
      <w:r w:rsidRPr="00927C4B">
        <w:rPr>
          <w:rFonts w:asciiTheme="majorHAnsi" w:hAnsiTheme="majorHAnsi" w:cstheme="majorHAnsi"/>
          <w:color w:val="auto"/>
          <w:sz w:val="18"/>
          <w:szCs w:val="18"/>
        </w:rPr>
        <w:t>United</w:t>
      </w:r>
      <w:proofErr w:type="spellEnd"/>
      <w:r w:rsidRPr="00927C4B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proofErr w:type="spellStart"/>
      <w:r w:rsidRPr="00927C4B">
        <w:rPr>
          <w:rFonts w:asciiTheme="majorHAnsi" w:hAnsiTheme="majorHAnsi" w:cstheme="majorHAnsi"/>
          <w:color w:val="auto"/>
          <w:sz w:val="18"/>
          <w:szCs w:val="18"/>
        </w:rPr>
        <w:t>Nations</w:t>
      </w:r>
      <w:proofErr w:type="spellEnd"/>
      <w:r w:rsidRPr="00927C4B">
        <w:rPr>
          <w:rFonts w:asciiTheme="majorHAnsi" w:hAnsiTheme="majorHAnsi" w:cstheme="majorHAnsi"/>
          <w:color w:val="auto"/>
          <w:sz w:val="18"/>
          <w:szCs w:val="18"/>
        </w:rPr>
        <w:t>)</w:t>
      </w:r>
    </w:p>
    <w:p w14:paraId="4CE4007D" w14:textId="423ECFC3" w:rsidR="002A3DD7" w:rsidRDefault="000F0F97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  <w:r>
        <w:rPr>
          <w:rStyle w:val="cf01"/>
          <w:noProof/>
        </w:rPr>
        <w:lastRenderedPageBreak/>
        <w:drawing>
          <wp:inline distT="0" distB="0" distL="0" distR="0" wp14:anchorId="71995AAB" wp14:editId="1E29BCDB">
            <wp:extent cx="6650990" cy="443420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443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BC206" w14:textId="77777777" w:rsidR="00EC4874" w:rsidRDefault="00EC4874" w:rsidP="00DC3ED4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6763F22C" w14:textId="77777777" w:rsidR="00EC4874" w:rsidRDefault="00EC4874" w:rsidP="00DC3ED4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1E9397C1" w14:textId="77777777" w:rsidR="00EC4874" w:rsidRDefault="00EC4874" w:rsidP="00DC3ED4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61F3AC8D" w14:textId="1159014D" w:rsidR="00DC3ED4" w:rsidRDefault="002A3DD7" w:rsidP="00DC3ED4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  <w:r w:rsidRPr="002A3DD7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  <w:t xml:space="preserve">Acerca de </w:t>
      </w:r>
      <w:proofErr w:type="spellStart"/>
      <w:r w:rsidRPr="002A3DD7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  <w:t>Femxa</w:t>
      </w:r>
      <w:proofErr w:type="spellEnd"/>
    </w:p>
    <w:p w14:paraId="5C2F81B3" w14:textId="77777777" w:rsidR="002A3DD7" w:rsidRPr="002A3DD7" w:rsidRDefault="002A3DD7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  <w:r w:rsidRPr="002A3DD7">
        <w:rPr>
          <w:rFonts w:ascii="Calibri" w:eastAsia="Times New Roman" w:hAnsi="Calibri" w:cs="Calibri"/>
          <w:color w:val="auto"/>
          <w:sz w:val="24"/>
          <w:szCs w:val="24"/>
          <w:lang w:eastAsia="es-ES"/>
        </w:rPr>
        <w:t> </w:t>
      </w:r>
    </w:p>
    <w:p w14:paraId="258FA01F" w14:textId="77777777" w:rsidR="002A3DD7" w:rsidRDefault="002A3DD7" w:rsidP="002A3DD7">
      <w:pPr>
        <w:spacing w:before="0" w:after="0" w:line="240" w:lineRule="auto"/>
        <w:jc w:val="both"/>
        <w:textAlignment w:val="baseline"/>
        <w:rPr>
          <w:rFonts w:eastAsia="Times New Roman" w:cs="Calibri Light"/>
          <w:color w:val="auto"/>
          <w:lang w:eastAsia="es-ES"/>
        </w:rPr>
      </w:pPr>
      <w:proofErr w:type="spellStart"/>
      <w:r w:rsidRPr="002A3DD7">
        <w:rPr>
          <w:rFonts w:eastAsia="Times New Roman" w:cs="Calibri Light"/>
          <w:color w:val="auto"/>
          <w:lang w:eastAsia="es-ES"/>
        </w:rPr>
        <w:t>Femxa</w:t>
      </w:r>
      <w:proofErr w:type="spellEnd"/>
      <w:r w:rsidRPr="002A3DD7">
        <w:rPr>
          <w:rFonts w:eastAsia="Times New Roman" w:cs="Calibri Light"/>
          <w:color w:val="auto"/>
          <w:lang w:eastAsia="es-ES"/>
        </w:rPr>
        <w:t xml:space="preserve"> es una entidad con más de 20 años de experiencia, especializada en consultoría y formación para el empleo dirigida a personas trabajadoras ocupadas y desempleadas, empresas, administración pública, asesorías, despachos profesionales, centros de formación y universidades. Su objetivo es incrementar la competitividad de las organizaciones, la empleabilidad y la cualificación profesional de las personas.</w:t>
      </w:r>
    </w:p>
    <w:p w14:paraId="11FE94EA" w14:textId="77777777" w:rsidR="00E24EC6" w:rsidRPr="002A3DD7" w:rsidRDefault="00E24EC6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</w:p>
    <w:p w14:paraId="6EA38BB4" w14:textId="77777777" w:rsidR="002A3DD7" w:rsidRDefault="002A3DD7" w:rsidP="002A3DD7">
      <w:pPr>
        <w:spacing w:before="0" w:after="0" w:line="240" w:lineRule="auto"/>
        <w:jc w:val="both"/>
        <w:textAlignment w:val="baseline"/>
        <w:rPr>
          <w:rFonts w:eastAsia="Times New Roman" w:cs="Calibri Light"/>
          <w:color w:val="auto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t xml:space="preserve">Cada año </w:t>
      </w:r>
      <w:proofErr w:type="spellStart"/>
      <w:r w:rsidRPr="002A3DD7">
        <w:rPr>
          <w:rFonts w:eastAsia="Times New Roman" w:cs="Calibri Light"/>
          <w:color w:val="auto"/>
          <w:lang w:eastAsia="es-ES"/>
        </w:rPr>
        <w:t>Femxa</w:t>
      </w:r>
      <w:proofErr w:type="spellEnd"/>
      <w:r w:rsidRPr="002A3DD7">
        <w:rPr>
          <w:rFonts w:eastAsia="Times New Roman" w:cs="Calibri Light"/>
          <w:color w:val="auto"/>
          <w:lang w:eastAsia="es-ES"/>
        </w:rPr>
        <w:t xml:space="preserve"> forma a más de </w:t>
      </w:r>
      <w:r w:rsidR="001430F5">
        <w:rPr>
          <w:rFonts w:eastAsia="Times New Roman" w:cs="Calibri Light"/>
          <w:color w:val="auto"/>
          <w:lang w:eastAsia="es-ES"/>
        </w:rPr>
        <w:t>8</w:t>
      </w:r>
      <w:r w:rsidRPr="002A3DD7">
        <w:rPr>
          <w:rFonts w:eastAsia="Times New Roman" w:cs="Calibri Light"/>
          <w:color w:val="auto"/>
          <w:lang w:eastAsia="es-ES"/>
        </w:rPr>
        <w:t xml:space="preserve">0.000 personas en España y más de 20.000 en Latinoamérica. A lo largo de su recorrido, en línea con su misión de acompañar a personas y organizaciones en su crecimiento personal y profesional, la compañía ha impartido formación a más de </w:t>
      </w:r>
      <w:r w:rsidR="0083160E">
        <w:rPr>
          <w:rFonts w:eastAsia="Times New Roman" w:cs="Calibri Light"/>
          <w:color w:val="auto"/>
          <w:lang w:eastAsia="es-ES"/>
        </w:rPr>
        <w:t>7</w:t>
      </w:r>
      <w:r w:rsidRPr="002A3DD7">
        <w:rPr>
          <w:rFonts w:eastAsia="Times New Roman" w:cs="Calibri Light"/>
          <w:color w:val="auto"/>
          <w:lang w:eastAsia="es-ES"/>
        </w:rPr>
        <w:t xml:space="preserve">00.000 alumnos, a través de </w:t>
      </w:r>
      <w:r w:rsidR="0083160E">
        <w:rPr>
          <w:rFonts w:eastAsia="Times New Roman" w:cs="Calibri Light"/>
          <w:color w:val="auto"/>
          <w:lang w:eastAsia="es-ES"/>
        </w:rPr>
        <w:t>22</w:t>
      </w:r>
      <w:r w:rsidRPr="002A3DD7">
        <w:rPr>
          <w:rFonts w:eastAsia="Times New Roman" w:cs="Calibri Light"/>
          <w:color w:val="auto"/>
          <w:lang w:eastAsia="es-ES"/>
        </w:rPr>
        <w:t>.</w:t>
      </w:r>
      <w:r w:rsidR="0083160E">
        <w:rPr>
          <w:rFonts w:eastAsia="Times New Roman" w:cs="Calibri Light"/>
          <w:color w:val="auto"/>
          <w:lang w:eastAsia="es-ES"/>
        </w:rPr>
        <w:t>0</w:t>
      </w:r>
      <w:r w:rsidRPr="002A3DD7">
        <w:rPr>
          <w:rFonts w:eastAsia="Times New Roman" w:cs="Calibri Light"/>
          <w:color w:val="auto"/>
          <w:lang w:eastAsia="es-ES"/>
        </w:rPr>
        <w:t>00 cursos presenciales y más de 1</w:t>
      </w:r>
      <w:r w:rsidR="0083160E">
        <w:rPr>
          <w:rFonts w:eastAsia="Times New Roman" w:cs="Calibri Light"/>
          <w:color w:val="auto"/>
          <w:lang w:eastAsia="es-ES"/>
        </w:rPr>
        <w:t>8</w:t>
      </w:r>
      <w:r w:rsidRPr="002A3DD7">
        <w:rPr>
          <w:rFonts w:eastAsia="Times New Roman" w:cs="Calibri Light"/>
          <w:color w:val="auto"/>
          <w:lang w:eastAsia="es-ES"/>
        </w:rPr>
        <w:t xml:space="preserve"> millones de horas de formación online con metodología propia. </w:t>
      </w:r>
    </w:p>
    <w:p w14:paraId="13336929" w14:textId="77777777" w:rsidR="00E24EC6" w:rsidRPr="002A3DD7" w:rsidRDefault="00E24EC6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</w:p>
    <w:p w14:paraId="36560B9C" w14:textId="77777777" w:rsidR="002A3DD7" w:rsidRDefault="002A3DD7" w:rsidP="002A3DD7">
      <w:pPr>
        <w:spacing w:before="0" w:after="0" w:line="240" w:lineRule="auto"/>
        <w:jc w:val="both"/>
        <w:textAlignment w:val="baseline"/>
        <w:rPr>
          <w:rFonts w:eastAsia="Times New Roman" w:cs="Calibri Light"/>
          <w:color w:val="auto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t xml:space="preserve">Además, </w:t>
      </w:r>
      <w:proofErr w:type="spellStart"/>
      <w:r w:rsidRPr="002A3DD7">
        <w:rPr>
          <w:rFonts w:eastAsia="Times New Roman" w:cs="Calibri Light"/>
          <w:color w:val="auto"/>
          <w:lang w:eastAsia="es-ES"/>
        </w:rPr>
        <w:t>Femxa</w:t>
      </w:r>
      <w:proofErr w:type="spellEnd"/>
      <w:r w:rsidRPr="002A3DD7">
        <w:rPr>
          <w:rFonts w:eastAsia="Times New Roman" w:cs="Calibri Light"/>
          <w:color w:val="auto"/>
          <w:lang w:eastAsia="es-ES"/>
        </w:rPr>
        <w:t xml:space="preserve"> es pionera en la implementación de la metodología e-learning en España y cuenta con un área especializada en ayudar a grandes y pequeñas empresas a digitalizar sus procesos formativo</w:t>
      </w:r>
      <w:r w:rsidRPr="002A3DD7">
        <w:rPr>
          <w:rFonts w:eastAsia="Times New Roman" w:cs="Calibri Light"/>
          <w:color w:val="000000"/>
          <w:lang w:eastAsia="es-ES"/>
        </w:rPr>
        <w:t xml:space="preserve">s, </w:t>
      </w:r>
      <w:r w:rsidRPr="002A3DD7">
        <w:rPr>
          <w:rFonts w:eastAsia="Times New Roman" w:cs="Calibri Light"/>
          <w:color w:val="auto"/>
          <w:lang w:eastAsia="es-ES"/>
        </w:rPr>
        <w:t xml:space="preserve">creando experiencias de aprendizaje a medida que cambian la cultura empresarial y conectan a las organizaciones con sus equipos. Hoy en día, </w:t>
      </w:r>
      <w:proofErr w:type="spellStart"/>
      <w:r w:rsidRPr="002A3DD7">
        <w:rPr>
          <w:rFonts w:eastAsia="Times New Roman" w:cs="Calibri Light"/>
          <w:color w:val="auto"/>
          <w:lang w:eastAsia="es-ES"/>
        </w:rPr>
        <w:t>Femxa</w:t>
      </w:r>
      <w:proofErr w:type="spellEnd"/>
      <w:r w:rsidRPr="002A3DD7">
        <w:rPr>
          <w:rFonts w:eastAsia="Times New Roman" w:cs="Calibri Light"/>
          <w:color w:val="auto"/>
          <w:lang w:eastAsia="es-ES"/>
        </w:rPr>
        <w:t xml:space="preserve"> desarrolla soluciones de aprendizaje</w:t>
      </w:r>
      <w:r w:rsidRPr="002A3DD7">
        <w:rPr>
          <w:rFonts w:eastAsia="Times New Roman" w:cs="Calibri Light"/>
          <w:color w:val="FF0000"/>
          <w:lang w:eastAsia="es-ES"/>
        </w:rPr>
        <w:t xml:space="preserve"> </w:t>
      </w:r>
      <w:r w:rsidRPr="002A3DD7">
        <w:rPr>
          <w:rFonts w:eastAsia="Times New Roman" w:cs="Calibri Light"/>
          <w:color w:val="auto"/>
          <w:lang w:eastAsia="es-ES"/>
        </w:rPr>
        <w:t xml:space="preserve">para entidades y universidades de España y Latinoamérica como Inditex, Bosch, </w:t>
      </w:r>
      <w:proofErr w:type="spellStart"/>
      <w:r w:rsidRPr="002A3DD7">
        <w:rPr>
          <w:rFonts w:eastAsia="Times New Roman" w:cs="Calibri Light"/>
          <w:color w:val="auto"/>
          <w:lang w:eastAsia="es-ES"/>
        </w:rPr>
        <w:t>Applus</w:t>
      </w:r>
      <w:proofErr w:type="spellEnd"/>
      <w:r w:rsidRPr="002A3DD7">
        <w:rPr>
          <w:rFonts w:eastAsia="Times New Roman" w:cs="Calibri Light"/>
          <w:color w:val="auto"/>
          <w:lang w:eastAsia="es-ES"/>
        </w:rPr>
        <w:t>, Grupo Pascual, Bayer, Sanofi, Walmart, Bridgestone, Grupo Bimbo, Nestlé, Grupo Salinas o Universidad La Salle, entre otras. </w:t>
      </w:r>
    </w:p>
    <w:p w14:paraId="1E081E9D" w14:textId="77777777" w:rsidR="00E24EC6" w:rsidRPr="002A3DD7" w:rsidRDefault="00E24EC6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</w:p>
    <w:p w14:paraId="388B36B1" w14:textId="77777777" w:rsidR="005F5874" w:rsidRDefault="002A3DD7" w:rsidP="002A3DD7">
      <w:pPr>
        <w:spacing w:before="0" w:after="0" w:line="240" w:lineRule="auto"/>
        <w:jc w:val="both"/>
        <w:textAlignment w:val="baseline"/>
        <w:rPr>
          <w:rFonts w:eastAsia="Times New Roman" w:cs="Calibri Light"/>
          <w:color w:val="auto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lastRenderedPageBreak/>
        <w:t xml:space="preserve">Asimismo, la compañía promueve y participa en proyectos formativos internacionales, financiados con fondos provenientes de la Unión Europea y en consorcio con entidades educativas y sociales líderes en </w:t>
      </w:r>
      <w:r w:rsidRPr="002A3DD7">
        <w:rPr>
          <w:rFonts w:eastAsia="Times New Roman" w:cs="Calibri Light"/>
          <w:color w:val="000000"/>
          <w:lang w:eastAsia="es-ES"/>
        </w:rPr>
        <w:t xml:space="preserve">Europa, con </w:t>
      </w:r>
      <w:r w:rsidRPr="002A3DD7">
        <w:rPr>
          <w:rFonts w:eastAsia="Times New Roman" w:cs="Calibri Light"/>
          <w:color w:val="auto"/>
          <w:lang w:eastAsia="es-ES"/>
        </w:rPr>
        <w:t>el objetivo de mejorar la calidad de la educación a través de la innovación y el intercambio de conocimientos.</w:t>
      </w:r>
    </w:p>
    <w:p w14:paraId="4FBDECFB" w14:textId="77777777" w:rsidR="002A3DD7" w:rsidRPr="002A3DD7" w:rsidRDefault="002A3DD7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t>   </w:t>
      </w:r>
    </w:p>
    <w:p w14:paraId="44393A5E" w14:textId="77777777" w:rsidR="002A3DD7" w:rsidRDefault="002A3DD7" w:rsidP="002A3DD7">
      <w:pPr>
        <w:spacing w:before="0" w:after="0" w:line="240" w:lineRule="auto"/>
        <w:jc w:val="both"/>
        <w:textAlignment w:val="baseline"/>
        <w:rPr>
          <w:rFonts w:eastAsia="Times New Roman" w:cs="Calibri Light"/>
          <w:color w:val="auto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t xml:space="preserve">Tras la marca </w:t>
      </w:r>
      <w:proofErr w:type="spellStart"/>
      <w:r w:rsidRPr="002A3DD7">
        <w:rPr>
          <w:rFonts w:eastAsia="Times New Roman" w:cs="Calibri Light"/>
          <w:color w:val="auto"/>
          <w:lang w:eastAsia="es-ES"/>
        </w:rPr>
        <w:t>Femxa</w:t>
      </w:r>
      <w:proofErr w:type="spellEnd"/>
      <w:r w:rsidRPr="002A3DD7">
        <w:rPr>
          <w:rFonts w:eastAsia="Times New Roman" w:cs="Calibri Light"/>
          <w:color w:val="auto"/>
          <w:lang w:eastAsia="es-ES"/>
        </w:rPr>
        <w:t xml:space="preserve"> se encuentra un equipo de más de 400 profesionales que aportan talento y pasión a cada proyecto formativo</w:t>
      </w:r>
      <w:r w:rsidR="00773A64">
        <w:rPr>
          <w:rFonts w:eastAsia="Times New Roman" w:cs="Calibri Light"/>
          <w:color w:val="auto"/>
          <w:lang w:eastAsia="es-ES"/>
        </w:rPr>
        <w:t>,</w:t>
      </w:r>
      <w:r w:rsidRPr="002A3DD7">
        <w:rPr>
          <w:rFonts w:eastAsia="Times New Roman" w:cs="Calibri Light"/>
          <w:color w:val="auto"/>
          <w:lang w:eastAsia="es-ES"/>
        </w:rPr>
        <w:t xml:space="preserve"> dispuestos a ofrecer el mejor servicio para mejorar las oportunidades laborales de las personas. </w:t>
      </w:r>
    </w:p>
    <w:p w14:paraId="6280F22D" w14:textId="77777777" w:rsidR="002A3DD7" w:rsidRPr="002A3DD7" w:rsidRDefault="002A3DD7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</w:p>
    <w:p w14:paraId="07D793E0" w14:textId="77777777" w:rsidR="002A3DD7" w:rsidRPr="002A3DD7" w:rsidRDefault="00000000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  <w:hyperlink r:id="rId14" w:tgtFrame="_blank" w:history="1">
        <w:r w:rsidR="002A3DD7" w:rsidRPr="002A3DD7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es-ES"/>
          </w:rPr>
          <w:t>www.grupofemxa.es</w:t>
        </w:r>
      </w:hyperlink>
      <w:r w:rsidR="002A3DD7" w:rsidRPr="002A3DD7">
        <w:rPr>
          <w:rFonts w:ascii="Calibri" w:eastAsia="Times New Roman" w:hAnsi="Calibri" w:cs="Calibri"/>
          <w:color w:val="auto"/>
          <w:sz w:val="24"/>
          <w:szCs w:val="24"/>
          <w:lang w:eastAsia="es-ES"/>
        </w:rPr>
        <w:t xml:space="preserve"> </w:t>
      </w:r>
      <w:r w:rsidR="002A3DD7" w:rsidRPr="002A3DD7">
        <w:rPr>
          <w:rFonts w:ascii="Calibri" w:eastAsia="Times New Roman" w:hAnsi="Calibri" w:cs="Calibri"/>
          <w:color w:val="auto"/>
          <w:sz w:val="24"/>
          <w:szCs w:val="24"/>
          <w:lang w:eastAsia="es-ES"/>
        </w:rPr>
        <w:tab/>
        <w:t> </w:t>
      </w:r>
    </w:p>
    <w:p w14:paraId="74509E96" w14:textId="77777777" w:rsidR="002A3DD7" w:rsidRPr="002A3DD7" w:rsidRDefault="002A3DD7" w:rsidP="001754C3">
      <w:pPr>
        <w:spacing w:before="0" w:after="0" w:line="240" w:lineRule="auto"/>
        <w:jc w:val="center"/>
        <w:textAlignment w:val="baseline"/>
        <w:rPr>
          <w:rFonts w:ascii="Segoe UI" w:eastAsia="Times New Roman" w:hAnsi="Segoe UI" w:cs="Segoe UI"/>
          <w:color w:val="auto"/>
          <w:sz w:val="24"/>
          <w:szCs w:val="24"/>
          <w:lang w:eastAsia="es-ES"/>
        </w:rPr>
      </w:pPr>
      <w:r w:rsidRPr="002A3DD7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  <w:t>Para más información:</w:t>
      </w:r>
    </w:p>
    <w:tbl>
      <w:tblPr>
        <w:tblW w:w="6315" w:type="dxa"/>
        <w:tblInd w:w="20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</w:tblGrid>
      <w:tr w:rsidR="002A3DD7" w:rsidRPr="002A3DD7" w14:paraId="36F052D7" w14:textId="77777777" w:rsidTr="001754C3">
        <w:trPr>
          <w:trHeight w:val="19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0D2C2" w14:textId="77777777" w:rsidR="002A3DD7" w:rsidRPr="002A3DD7" w:rsidRDefault="002A3DD7" w:rsidP="001754C3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2A3DD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s-ES"/>
              </w:rPr>
              <w:t>Sira March – Comunicación Corporativa</w:t>
            </w:r>
          </w:p>
          <w:p w14:paraId="73023676" w14:textId="77777777" w:rsidR="002A3DD7" w:rsidRPr="002A3DD7" w:rsidRDefault="002A3DD7" w:rsidP="001754C3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2A3DD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s-ES"/>
              </w:rPr>
              <w:t>Teléfono: 986 493 464 Ext.4303</w:t>
            </w:r>
          </w:p>
        </w:tc>
      </w:tr>
      <w:tr w:rsidR="002A3DD7" w:rsidRPr="002A3DD7" w14:paraId="67033396" w14:textId="77777777" w:rsidTr="001754C3">
        <w:trPr>
          <w:trHeight w:val="60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6D341" w14:textId="77777777" w:rsidR="002A3DD7" w:rsidRPr="002A3DD7" w:rsidRDefault="002A3DD7" w:rsidP="001754C3">
            <w:pPr>
              <w:spacing w:before="0"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2A3DD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s-ES"/>
              </w:rPr>
              <w:t xml:space="preserve">Email: </w:t>
            </w:r>
            <w:hyperlink r:id="rId15" w:history="1">
              <w:r w:rsidRPr="002A3DD7">
                <w:rPr>
                  <w:rStyle w:val="Hipervnculo"/>
                  <w:rFonts w:ascii="Calibri" w:eastAsia="Times New Roman" w:hAnsi="Calibri" w:cs="Calibri"/>
                  <w:sz w:val="24"/>
                  <w:szCs w:val="24"/>
                  <w:lang w:eastAsia="es-ES"/>
                </w:rPr>
                <w:t>smarch@femxa.com</w:t>
              </w:r>
            </w:hyperlink>
          </w:p>
        </w:tc>
      </w:tr>
    </w:tbl>
    <w:p w14:paraId="00DEEC92" w14:textId="77777777" w:rsidR="00DC3ED4" w:rsidRPr="00FD6CF4" w:rsidRDefault="00FD6CF4" w:rsidP="00DC3ED4">
      <w:pPr>
        <w:tabs>
          <w:tab w:val="left" w:pos="9293"/>
        </w:tabs>
      </w:pPr>
      <w:r>
        <w:tab/>
      </w:r>
    </w:p>
    <w:p w14:paraId="1F911898" w14:textId="2276F165" w:rsidR="00FD6CF4" w:rsidRPr="00FD6CF4" w:rsidRDefault="00FD6CF4" w:rsidP="00DC3ED4"/>
    <w:sectPr w:rsidR="00FD6CF4" w:rsidRPr="00FD6CF4" w:rsidSect="00C2545F">
      <w:headerReference w:type="default" r:id="rId16"/>
      <w:footerReference w:type="default" r:id="rId17"/>
      <w:pgSz w:w="11906" w:h="16838"/>
      <w:pgMar w:top="709" w:right="709" w:bottom="1134" w:left="709" w:header="284" w:footer="56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88E9" w14:textId="77777777" w:rsidR="000E3CE1" w:rsidRDefault="000E3CE1" w:rsidP="00023B3C">
      <w:pPr>
        <w:spacing w:after="0" w:line="240" w:lineRule="auto"/>
      </w:pPr>
      <w:r>
        <w:separator/>
      </w:r>
    </w:p>
  </w:endnote>
  <w:endnote w:type="continuationSeparator" w:id="0">
    <w:p w14:paraId="12735978" w14:textId="77777777" w:rsidR="000E3CE1" w:rsidRDefault="000E3CE1" w:rsidP="00023B3C">
      <w:pPr>
        <w:spacing w:after="0" w:line="240" w:lineRule="auto"/>
      </w:pPr>
      <w:r>
        <w:continuationSeparator/>
      </w:r>
    </w:p>
  </w:endnote>
  <w:endnote w:type="continuationNotice" w:id="1">
    <w:p w14:paraId="0DD9EAB5" w14:textId="77777777" w:rsidR="000E3CE1" w:rsidRDefault="000E3CE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C894" w14:textId="6B7F1776" w:rsidR="001937B1" w:rsidRPr="005B0C23" w:rsidRDefault="009A49F5" w:rsidP="001937B1">
    <w:pPr>
      <w:spacing w:before="100" w:beforeAutospacing="1" w:after="0" w:line="600" w:lineRule="exact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5B87ADA8" wp14:editId="09B7F535">
          <wp:simplePos x="0" y="0"/>
          <wp:positionH relativeFrom="column">
            <wp:posOffset>2257425</wp:posOffset>
          </wp:positionH>
          <wp:positionV relativeFrom="paragraph">
            <wp:posOffset>202819</wp:posOffset>
          </wp:positionV>
          <wp:extent cx="2584861" cy="401182"/>
          <wp:effectExtent l="0" t="0" r="635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áfico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61" cy="401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6BE3">
      <w:rPr>
        <w:noProof/>
      </w:rPr>
      <w:drawing>
        <wp:anchor distT="0" distB="0" distL="114300" distR="114300" simplePos="0" relativeHeight="251658242" behindDoc="1" locked="0" layoutInCell="1" allowOverlap="1" wp14:anchorId="0E4F0985" wp14:editId="4B30422D">
          <wp:simplePos x="0" y="0"/>
          <wp:positionH relativeFrom="column">
            <wp:posOffset>5925023</wp:posOffset>
          </wp:positionH>
          <wp:positionV relativeFrom="paragraph">
            <wp:posOffset>11430</wp:posOffset>
          </wp:positionV>
          <wp:extent cx="981075" cy="840740"/>
          <wp:effectExtent l="0" t="0" r="9525" b="0"/>
          <wp:wrapNone/>
          <wp:docPr id="27" name="Gráfico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7B1">
      <w:rPr>
        <w:noProof/>
      </w:rPr>
      <w:drawing>
        <wp:anchor distT="0" distB="0" distL="114300" distR="114300" simplePos="0" relativeHeight="251658243" behindDoc="0" locked="0" layoutInCell="1" allowOverlap="1" wp14:anchorId="38811B6B" wp14:editId="7418488F">
          <wp:simplePos x="0" y="0"/>
          <wp:positionH relativeFrom="column">
            <wp:posOffset>-133188</wp:posOffset>
          </wp:positionH>
          <wp:positionV relativeFrom="paragraph">
            <wp:posOffset>252095</wp:posOffset>
          </wp:positionV>
          <wp:extent cx="626745" cy="603250"/>
          <wp:effectExtent l="0" t="0" r="1905" b="6350"/>
          <wp:wrapThrough wrapText="bothSides">
            <wp:wrapPolygon edited="0">
              <wp:start x="0" y="0"/>
              <wp:lineTo x="0" y="21145"/>
              <wp:lineTo x="21009" y="21145"/>
              <wp:lineTo x="21009" y="0"/>
              <wp:lineTo x="0" y="0"/>
            </wp:wrapPolygon>
          </wp:wrapThrough>
          <wp:docPr id="25" name="Gráfic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C85649" w14:textId="1430C2BE" w:rsidR="001937B1" w:rsidRDefault="00C2545F">
    <w:pPr>
      <w:pStyle w:val="Piedepgina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40B6F1FC" wp14:editId="430B8694">
              <wp:simplePos x="0" y="0"/>
              <wp:positionH relativeFrom="column">
                <wp:posOffset>-472706</wp:posOffset>
              </wp:positionH>
              <wp:positionV relativeFrom="paragraph">
                <wp:posOffset>268251</wp:posOffset>
              </wp:positionV>
              <wp:extent cx="7591647" cy="1404620"/>
              <wp:effectExtent l="0" t="0" r="9525" b="0"/>
              <wp:wrapNone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164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FFA139" w14:textId="117F3069" w:rsidR="009D5C63" w:rsidRPr="00B01E08" w:rsidRDefault="009D5C63" w:rsidP="00C76BE3">
                          <w:pPr>
                            <w:pStyle w:val="Piedepgina"/>
                            <w:tabs>
                              <w:tab w:val="clear" w:pos="8504"/>
                            </w:tabs>
                            <w:ind w:right="-710"/>
                            <w:jc w:val="center"/>
                            <w:rPr>
                              <w:rFonts w:ascii="Calibri" w:hAnsi="Calibri" w:cs="Calibri"/>
                              <w:noProof/>
                              <w:sz w:val="14"/>
                              <w:szCs w:val="14"/>
                            </w:rPr>
                          </w:pPr>
                          <w:r w:rsidRPr="00B01E08">
                            <w:rPr>
                              <w:rFonts w:ascii="Calibri" w:hAnsi="Calibri" w:cs="Calibri"/>
                              <w:b/>
                              <w:bCs/>
                            </w:rPr>
                            <w:t>www.grupofemxa.es</w:t>
                          </w:r>
                        </w:p>
                        <w:p w14:paraId="21393E94" w14:textId="3F95A59F" w:rsidR="00C2545F" w:rsidRPr="00417E2C" w:rsidRDefault="00C2545F" w:rsidP="00C76BE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B6F1FC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-37.2pt;margin-top:21.1pt;width:597.7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" stroked="f">
              <v:textbox style="mso-fit-shape-to-text:t">
                <w:txbxContent>
                  <w:p w14:paraId="6AFFA139" w14:textId="117F3069" w:rsidR="009D5C63" w:rsidRPr="00B01E08" w:rsidRDefault="009D5C63" w:rsidP="00C76BE3">
                    <w:pPr>
                      <w:pStyle w:val="Piedepgina"/>
                      <w:tabs>
                        <w:tab w:val="clear" w:pos="8504"/>
                      </w:tabs>
                      <w:ind w:right="-710"/>
                      <w:jc w:val="center"/>
                      <w:rPr>
                        <w:rFonts w:ascii="Calibri" w:hAnsi="Calibri" w:cs="Calibri"/>
                        <w:noProof/>
                        <w:sz w:val="14"/>
                        <w:szCs w:val="14"/>
                      </w:rPr>
                    </w:pPr>
                    <w:r w:rsidRPr="00B01E08">
                      <w:rPr>
                        <w:rFonts w:ascii="Calibri" w:hAnsi="Calibri" w:cs="Calibri"/>
                        <w:b/>
                        <w:bCs/>
                      </w:rPr>
                      <w:t>www.grupofemxa.es</w:t>
                    </w:r>
                  </w:p>
                  <w:p w14:paraId="21393E94" w14:textId="3F95A59F" w:rsidR="00C2545F" w:rsidRPr="00417E2C" w:rsidRDefault="00C2545F" w:rsidP="00C76BE3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2042630813"/>
        <w:docPartObj>
          <w:docPartGallery w:val="Page Numbers (Bottom of Page)"/>
          <w:docPartUnique/>
        </w:docPartObj>
      </w:sdtPr>
      <w:sdtContent>
        <w:r w:rsidR="001937B1">
          <w:fldChar w:fldCharType="begin"/>
        </w:r>
        <w:r w:rsidR="001937B1">
          <w:instrText>PAGE   \* MERGEFORMAT</w:instrText>
        </w:r>
        <w:r w:rsidR="001937B1">
          <w:fldChar w:fldCharType="separate"/>
        </w:r>
        <w:r w:rsidR="001937B1">
          <w:t>2</w:t>
        </w:r>
        <w:r w:rsidR="001937B1">
          <w:fldChar w:fldCharType="end"/>
        </w:r>
      </w:sdtContent>
    </w:sdt>
  </w:p>
  <w:p w14:paraId="46F3CE6B" w14:textId="31C2AB42" w:rsidR="00806A23" w:rsidRDefault="00806A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29FD" w14:textId="77777777" w:rsidR="000E3CE1" w:rsidRDefault="000E3CE1" w:rsidP="00023B3C">
      <w:pPr>
        <w:spacing w:after="0" w:line="240" w:lineRule="auto"/>
      </w:pPr>
      <w:r>
        <w:separator/>
      </w:r>
    </w:p>
  </w:footnote>
  <w:footnote w:type="continuationSeparator" w:id="0">
    <w:p w14:paraId="128D7E43" w14:textId="77777777" w:rsidR="000E3CE1" w:rsidRDefault="000E3CE1" w:rsidP="00023B3C">
      <w:pPr>
        <w:spacing w:after="0" w:line="240" w:lineRule="auto"/>
      </w:pPr>
      <w:r>
        <w:continuationSeparator/>
      </w:r>
    </w:p>
  </w:footnote>
  <w:footnote w:type="continuationNotice" w:id="1">
    <w:p w14:paraId="5BBA592C" w14:textId="77777777" w:rsidR="000E3CE1" w:rsidRDefault="000E3CE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B5D9" w14:textId="047871C6" w:rsidR="00023B3C" w:rsidRDefault="005227AA" w:rsidP="00806A23">
    <w:pPr>
      <w:pStyle w:val="Encabezado"/>
      <w:spacing w:after="360"/>
      <w:ind w:left="-113"/>
    </w:pPr>
    <w:r>
      <w:t xml:space="preserve"> </w:t>
    </w:r>
    <w:r w:rsidR="00806A23">
      <w:rPr>
        <w:noProof/>
      </w:rPr>
      <w:drawing>
        <wp:inline distT="0" distB="0" distL="0" distR="0" wp14:anchorId="05C43317" wp14:editId="276AB9A9">
          <wp:extent cx="1350335" cy="410323"/>
          <wp:effectExtent l="0" t="0" r="2540" b="8890"/>
          <wp:docPr id="7" name="Imagen 7" descr="Un dibujo de un per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 per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149" cy="419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8AE"/>
    <w:multiLevelType w:val="hybridMultilevel"/>
    <w:tmpl w:val="2070DB52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0983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3C"/>
    <w:rsid w:val="00023B3C"/>
    <w:rsid w:val="000575DC"/>
    <w:rsid w:val="0006006D"/>
    <w:rsid w:val="00062120"/>
    <w:rsid w:val="000832D0"/>
    <w:rsid w:val="000D2DB8"/>
    <w:rsid w:val="000E3CE1"/>
    <w:rsid w:val="000F0F97"/>
    <w:rsid w:val="001430F5"/>
    <w:rsid w:val="00152389"/>
    <w:rsid w:val="00163304"/>
    <w:rsid w:val="001754C3"/>
    <w:rsid w:val="00191A97"/>
    <w:rsid w:val="00192F72"/>
    <w:rsid w:val="001937B1"/>
    <w:rsid w:val="001B2400"/>
    <w:rsid w:val="00202259"/>
    <w:rsid w:val="00202ABC"/>
    <w:rsid w:val="0023403A"/>
    <w:rsid w:val="00235D7D"/>
    <w:rsid w:val="0027096F"/>
    <w:rsid w:val="00274881"/>
    <w:rsid w:val="00274A6C"/>
    <w:rsid w:val="002A3DD7"/>
    <w:rsid w:val="002C1F7C"/>
    <w:rsid w:val="002E7EA2"/>
    <w:rsid w:val="002F308A"/>
    <w:rsid w:val="0035481F"/>
    <w:rsid w:val="0036514B"/>
    <w:rsid w:val="00373D89"/>
    <w:rsid w:val="00376496"/>
    <w:rsid w:val="003B685A"/>
    <w:rsid w:val="003F7ABE"/>
    <w:rsid w:val="003F7E49"/>
    <w:rsid w:val="0046291C"/>
    <w:rsid w:val="00476341"/>
    <w:rsid w:val="00486AD8"/>
    <w:rsid w:val="004B605F"/>
    <w:rsid w:val="004C3DBF"/>
    <w:rsid w:val="005227AA"/>
    <w:rsid w:val="00523161"/>
    <w:rsid w:val="00527CEA"/>
    <w:rsid w:val="005504E0"/>
    <w:rsid w:val="00595F0B"/>
    <w:rsid w:val="005B0C23"/>
    <w:rsid w:val="005C0188"/>
    <w:rsid w:val="005D2C83"/>
    <w:rsid w:val="005D7AFC"/>
    <w:rsid w:val="005E25F0"/>
    <w:rsid w:val="005E2AD7"/>
    <w:rsid w:val="005F5874"/>
    <w:rsid w:val="00631FAA"/>
    <w:rsid w:val="00674BCD"/>
    <w:rsid w:val="00677E9F"/>
    <w:rsid w:val="00685C4E"/>
    <w:rsid w:val="00686E59"/>
    <w:rsid w:val="006F3103"/>
    <w:rsid w:val="00742F91"/>
    <w:rsid w:val="0074371C"/>
    <w:rsid w:val="0074554D"/>
    <w:rsid w:val="007467B7"/>
    <w:rsid w:val="00771C6A"/>
    <w:rsid w:val="00773A64"/>
    <w:rsid w:val="007A4497"/>
    <w:rsid w:val="007A4D6E"/>
    <w:rsid w:val="007E4C7A"/>
    <w:rsid w:val="007E5360"/>
    <w:rsid w:val="00801D6B"/>
    <w:rsid w:val="008031B7"/>
    <w:rsid w:val="00805CB6"/>
    <w:rsid w:val="00806A23"/>
    <w:rsid w:val="00825BA8"/>
    <w:rsid w:val="0082738A"/>
    <w:rsid w:val="0083160E"/>
    <w:rsid w:val="00837DA8"/>
    <w:rsid w:val="008625D4"/>
    <w:rsid w:val="00871BAE"/>
    <w:rsid w:val="008B739D"/>
    <w:rsid w:val="008D0300"/>
    <w:rsid w:val="0090590A"/>
    <w:rsid w:val="00912419"/>
    <w:rsid w:val="009166D1"/>
    <w:rsid w:val="009425C1"/>
    <w:rsid w:val="009438D8"/>
    <w:rsid w:val="009A49F5"/>
    <w:rsid w:val="009A6032"/>
    <w:rsid w:val="009D5C63"/>
    <w:rsid w:val="009E3BD4"/>
    <w:rsid w:val="00A531AA"/>
    <w:rsid w:val="00A54CFE"/>
    <w:rsid w:val="00AA2DAD"/>
    <w:rsid w:val="00AB606B"/>
    <w:rsid w:val="00B03B1A"/>
    <w:rsid w:val="00B06033"/>
    <w:rsid w:val="00B11582"/>
    <w:rsid w:val="00B2238E"/>
    <w:rsid w:val="00B24043"/>
    <w:rsid w:val="00B36A67"/>
    <w:rsid w:val="00B40787"/>
    <w:rsid w:val="00B42AF2"/>
    <w:rsid w:val="00B77A07"/>
    <w:rsid w:val="00B919C9"/>
    <w:rsid w:val="00BB6BC9"/>
    <w:rsid w:val="00BF4A4F"/>
    <w:rsid w:val="00C2545F"/>
    <w:rsid w:val="00C6281F"/>
    <w:rsid w:val="00C76BE3"/>
    <w:rsid w:val="00C8192B"/>
    <w:rsid w:val="00CB4D2D"/>
    <w:rsid w:val="00CC2431"/>
    <w:rsid w:val="00CD0A8C"/>
    <w:rsid w:val="00CE32EC"/>
    <w:rsid w:val="00CE35FF"/>
    <w:rsid w:val="00D07C87"/>
    <w:rsid w:val="00D40041"/>
    <w:rsid w:val="00DA5D34"/>
    <w:rsid w:val="00DB71C8"/>
    <w:rsid w:val="00DC3ED4"/>
    <w:rsid w:val="00DD70D3"/>
    <w:rsid w:val="00E112E5"/>
    <w:rsid w:val="00E14462"/>
    <w:rsid w:val="00E24EC6"/>
    <w:rsid w:val="00E35753"/>
    <w:rsid w:val="00E47486"/>
    <w:rsid w:val="00E535A9"/>
    <w:rsid w:val="00E547EE"/>
    <w:rsid w:val="00E74EF4"/>
    <w:rsid w:val="00E7718F"/>
    <w:rsid w:val="00EA14FC"/>
    <w:rsid w:val="00EB0C95"/>
    <w:rsid w:val="00EC4874"/>
    <w:rsid w:val="00EC4FCB"/>
    <w:rsid w:val="00EE2067"/>
    <w:rsid w:val="00EE3BE9"/>
    <w:rsid w:val="00EE5445"/>
    <w:rsid w:val="00F345B4"/>
    <w:rsid w:val="00F52931"/>
    <w:rsid w:val="00F5695B"/>
    <w:rsid w:val="00F93C2F"/>
    <w:rsid w:val="00FA7D56"/>
    <w:rsid w:val="00FD6CF4"/>
    <w:rsid w:val="00FE2B55"/>
    <w:rsid w:val="00FF0389"/>
    <w:rsid w:val="041129E0"/>
    <w:rsid w:val="09A82C6D"/>
    <w:rsid w:val="10FF9AFA"/>
    <w:rsid w:val="1D7097C4"/>
    <w:rsid w:val="1EA6A40C"/>
    <w:rsid w:val="2D5EEDD7"/>
    <w:rsid w:val="31D188B9"/>
    <w:rsid w:val="3AA08292"/>
    <w:rsid w:val="6149D134"/>
    <w:rsid w:val="6B6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D68DB"/>
  <w15:chartTrackingRefBased/>
  <w15:docId w15:val="{8B9DFBD2-A468-4B82-9F2E-BF6F3526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árrafos"/>
    <w:qFormat/>
    <w:rsid w:val="00825BA8"/>
    <w:pPr>
      <w:spacing w:before="120" w:after="280"/>
    </w:pPr>
    <w:rPr>
      <w:rFonts w:ascii="Calibri Light" w:hAnsi="Calibri Light"/>
      <w:color w:val="595959" w:themeColor="text1" w:themeTint="A6"/>
    </w:rPr>
  </w:style>
  <w:style w:type="paragraph" w:styleId="Ttulo1">
    <w:name w:val="heading 1"/>
    <w:aliases w:val="Títulos"/>
    <w:basedOn w:val="Normal"/>
    <w:next w:val="Normal"/>
    <w:link w:val="Ttulo1Car"/>
    <w:uiPriority w:val="9"/>
    <w:qFormat/>
    <w:rsid w:val="00825BA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B3C"/>
  </w:style>
  <w:style w:type="paragraph" w:styleId="Piedepgina">
    <w:name w:val="footer"/>
    <w:basedOn w:val="Normal"/>
    <w:link w:val="PiedepginaCar"/>
    <w:uiPriority w:val="99"/>
    <w:unhideWhenUsed/>
    <w:rsid w:val="00023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B3C"/>
  </w:style>
  <w:style w:type="table" w:styleId="Tablaconcuadrcula">
    <w:name w:val="Table Grid"/>
    <w:basedOn w:val="Tablanormal"/>
    <w:uiPriority w:val="39"/>
    <w:rsid w:val="000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D2C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2C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2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aliases w:val="Títulos Car"/>
    <w:basedOn w:val="Fuentedeprrafopredeter"/>
    <w:link w:val="Ttulo1"/>
    <w:uiPriority w:val="9"/>
    <w:rsid w:val="00825BA8"/>
    <w:rPr>
      <w:rFonts w:ascii="Calibri Light" w:eastAsiaTheme="majorEastAsia" w:hAnsi="Calibri Light" w:cstheme="majorBidi"/>
      <w:b/>
      <w:color w:val="000000" w:themeColor="text1"/>
      <w:sz w:val="36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2C1F7C"/>
    <w:pPr>
      <w:numPr>
        <w:ilvl w:val="1"/>
      </w:numPr>
    </w:pPr>
    <w:rPr>
      <w:rFonts w:ascii="Calibri" w:eastAsiaTheme="minorEastAsia" w:hAnsi="Calibri"/>
      <w:b/>
      <w:color w:val="000000" w:themeColor="text1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1F7C"/>
    <w:rPr>
      <w:rFonts w:ascii="Calibri" w:eastAsiaTheme="minorEastAsia" w:hAnsi="Calibri"/>
      <w:b/>
      <w:color w:val="000000" w:themeColor="text1"/>
      <w:spacing w:val="15"/>
      <w:sz w:val="28"/>
    </w:rPr>
  </w:style>
  <w:style w:type="paragraph" w:customStyle="1" w:styleId="Titulos">
    <w:name w:val="Titulos"/>
    <w:basedOn w:val="Ttulo1"/>
    <w:next w:val="Ttulo1"/>
    <w:link w:val="TitulosCar"/>
    <w:qFormat/>
    <w:rsid w:val="002C1F7C"/>
    <w:pPr>
      <w:spacing w:before="320" w:line="240" w:lineRule="auto"/>
    </w:pPr>
    <w:rPr>
      <w:rFonts w:ascii="Calibri" w:hAnsi="Calibri" w:cs="Calibri"/>
      <w:color w:val="auto"/>
      <w:szCs w:val="28"/>
    </w:rPr>
  </w:style>
  <w:style w:type="paragraph" w:customStyle="1" w:styleId="Textos">
    <w:name w:val="Textos"/>
    <w:basedOn w:val="Normal"/>
    <w:next w:val="Normal"/>
    <w:link w:val="TextosCar"/>
    <w:qFormat/>
    <w:rsid w:val="002C1F7C"/>
    <w:pPr>
      <w:spacing w:before="240" w:after="240" w:line="240" w:lineRule="auto"/>
    </w:pPr>
    <w:rPr>
      <w:rFonts w:eastAsiaTheme="minorEastAsia"/>
      <w:szCs w:val="20"/>
    </w:rPr>
  </w:style>
  <w:style w:type="character" w:customStyle="1" w:styleId="TitulosCar">
    <w:name w:val="Titulos Car"/>
    <w:basedOn w:val="Fuentedeprrafopredeter"/>
    <w:link w:val="Titulos"/>
    <w:rsid w:val="002C1F7C"/>
    <w:rPr>
      <w:rFonts w:ascii="Calibri" w:eastAsiaTheme="majorEastAsia" w:hAnsi="Calibri" w:cs="Calibri"/>
      <w:b/>
      <w:sz w:val="36"/>
      <w:szCs w:val="28"/>
    </w:rPr>
  </w:style>
  <w:style w:type="character" w:customStyle="1" w:styleId="TextosCar">
    <w:name w:val="Textos Car"/>
    <w:basedOn w:val="Fuentedeprrafopredeter"/>
    <w:link w:val="Textos"/>
    <w:rsid w:val="002C1F7C"/>
    <w:rPr>
      <w:rFonts w:ascii="Calibri Light" w:eastAsiaTheme="minorEastAsia" w:hAnsi="Calibri Light"/>
      <w:color w:val="595959" w:themeColor="text1" w:themeTint="A6"/>
      <w:szCs w:val="20"/>
    </w:rPr>
  </w:style>
  <w:style w:type="character" w:customStyle="1" w:styleId="ui-provider">
    <w:name w:val="ui-provider"/>
    <w:basedOn w:val="Fuentedeprrafopredeter"/>
    <w:rsid w:val="007E4C7A"/>
  </w:style>
  <w:style w:type="paragraph" w:customStyle="1" w:styleId="paragraph">
    <w:name w:val="paragraph"/>
    <w:basedOn w:val="Normal"/>
    <w:rsid w:val="002A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2A3DD7"/>
  </w:style>
  <w:style w:type="character" w:customStyle="1" w:styleId="eop">
    <w:name w:val="eop"/>
    <w:basedOn w:val="Fuentedeprrafopredeter"/>
    <w:rsid w:val="002A3DD7"/>
  </w:style>
  <w:style w:type="character" w:customStyle="1" w:styleId="tabchar">
    <w:name w:val="tabchar"/>
    <w:basedOn w:val="Fuentedeprrafopredeter"/>
    <w:rsid w:val="002A3DD7"/>
  </w:style>
  <w:style w:type="paragraph" w:styleId="Revisin">
    <w:name w:val="Revision"/>
    <w:hidden/>
    <w:uiPriority w:val="99"/>
    <w:semiHidden/>
    <w:rsid w:val="0006006D"/>
    <w:pPr>
      <w:spacing w:after="0" w:line="240" w:lineRule="auto"/>
    </w:pPr>
    <w:rPr>
      <w:rFonts w:ascii="Calibri Light" w:hAnsi="Calibri Light"/>
      <w:color w:val="595959" w:themeColor="text1" w:themeTint="A6"/>
    </w:rPr>
  </w:style>
  <w:style w:type="paragraph" w:styleId="Prrafodelista">
    <w:name w:val="List Paragraph"/>
    <w:basedOn w:val="Normal"/>
    <w:uiPriority w:val="34"/>
    <w:qFormat/>
    <w:rsid w:val="00274A6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529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29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2931"/>
    <w:rPr>
      <w:rFonts w:ascii="Calibri Light" w:hAnsi="Calibri Light"/>
      <w:color w:val="595959" w:themeColor="text1" w:themeTint="A6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35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35FF"/>
    <w:rPr>
      <w:rFonts w:ascii="Calibri Light" w:hAnsi="Calibri Light"/>
      <w:b/>
      <w:bCs/>
      <w:color w:val="595959" w:themeColor="text1" w:themeTint="A6"/>
      <w:sz w:val="20"/>
      <w:szCs w:val="20"/>
    </w:rPr>
  </w:style>
  <w:style w:type="character" w:customStyle="1" w:styleId="cf01">
    <w:name w:val="cf01"/>
    <w:basedOn w:val="Fuentedeprrafopredeter"/>
    <w:rsid w:val="00B06033"/>
    <w:rPr>
      <w:rFonts w:ascii="Segoe UI" w:hAnsi="Segoe UI" w:cs="Segoe UI" w:hint="default"/>
      <w:b/>
      <w:bCs/>
      <w:color w:val="595959"/>
      <w:sz w:val="18"/>
      <w:szCs w:val="18"/>
      <w:shd w:val="clear" w:color="auto" w:fill="FFFFFF"/>
    </w:rPr>
  </w:style>
  <w:style w:type="character" w:customStyle="1" w:styleId="cf11">
    <w:name w:val="cf11"/>
    <w:basedOn w:val="Fuentedeprrafopredeter"/>
    <w:rsid w:val="00B06033"/>
    <w:rPr>
      <w:rFonts w:ascii="Segoe UI" w:hAnsi="Segoe UI" w:cs="Segoe UI" w:hint="default"/>
      <w:b/>
      <w:bCs/>
      <w:color w:val="59595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60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rupofemxa.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in-euproject.com/es/i-wi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march@femxa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rupofemxa.e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5" Type="http://schemas.openxmlformats.org/officeDocument/2006/relationships/image" Target="media/image7.sv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baf422-8f43-424f-a0c5-3c8af7e0f53c">
      <Terms xmlns="http://schemas.microsoft.com/office/infopath/2007/PartnerControls"/>
    </lcf76f155ced4ddcb4097134ff3c332f>
    <TaxCatchAll xmlns="79abca1a-4ad0-4c7a-8890-6692477af0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93FE682DAFB84BB717BC67DD4F57FF" ma:contentTypeVersion="14" ma:contentTypeDescription="Crear nuevo documento." ma:contentTypeScope="" ma:versionID="837e7f0283cfecd41e312846e951d808">
  <xsd:schema xmlns:xsd="http://www.w3.org/2001/XMLSchema" xmlns:xs="http://www.w3.org/2001/XMLSchema" xmlns:p="http://schemas.microsoft.com/office/2006/metadata/properties" xmlns:ns2="71baf422-8f43-424f-a0c5-3c8af7e0f53c" xmlns:ns3="79abca1a-4ad0-4c7a-8890-6692477af002" targetNamespace="http://schemas.microsoft.com/office/2006/metadata/properties" ma:root="true" ma:fieldsID="00a5555306ccfecaacf8b730bb35a313" ns2:_="" ns3:_="">
    <xsd:import namespace="71baf422-8f43-424f-a0c5-3c8af7e0f53c"/>
    <xsd:import namespace="79abca1a-4ad0-4c7a-8890-6692477af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f422-8f43-424f-a0c5-3c8af7e0f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9258e6a-e08e-486e-9bf3-62a852090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bca1a-4ad0-4c7a-8890-6692477af0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0c588c-e589-4d24-b755-8d5d95a1f8f6}" ma:internalName="TaxCatchAll" ma:showField="CatchAllData" ma:web="79abca1a-4ad0-4c7a-8890-6692477af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C0AE33-BCBD-4E08-8D50-8DA088EAD8EA}">
  <ds:schemaRefs>
    <ds:schemaRef ds:uri="http://schemas.microsoft.com/office/2006/metadata/properties"/>
    <ds:schemaRef ds:uri="http://schemas.microsoft.com/office/infopath/2007/PartnerControls"/>
    <ds:schemaRef ds:uri="71baf422-8f43-424f-a0c5-3c8af7e0f53c"/>
    <ds:schemaRef ds:uri="79abca1a-4ad0-4c7a-8890-6692477af002"/>
  </ds:schemaRefs>
</ds:datastoreItem>
</file>

<file path=customXml/itemProps2.xml><?xml version="1.0" encoding="utf-8"?>
<ds:datastoreItem xmlns:ds="http://schemas.openxmlformats.org/officeDocument/2006/customXml" ds:itemID="{2B38B895-7498-4980-8CEC-E1FD96A76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af422-8f43-424f-a0c5-3c8af7e0f53c"/>
    <ds:schemaRef ds:uri="79abca1a-4ad0-4c7a-8890-6692477af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71E581-8494-41C9-A28B-6FC18EF6D3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F03D49-45D8-4C37-BCF3-AB42DF8C02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Mosquera Fernández</dc:creator>
  <cp:keywords/>
  <dc:description/>
  <cp:lastModifiedBy>Sira March</cp:lastModifiedBy>
  <cp:revision>21</cp:revision>
  <dcterms:created xsi:type="dcterms:W3CDTF">2023-04-26T11:54:00Z</dcterms:created>
  <dcterms:modified xsi:type="dcterms:W3CDTF">2023-04-28T13:35:00Z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0dca24-9e12-4e4d-ac30-c7cf89a5bec1_ContentBits">
    <vt:lpwstr>0</vt:lpwstr>
  </property>
  <property fmtid="{D5CDD505-2E9C-101B-9397-08002B2CF9AE}" pid="3" name="MSIP_Label_c40dca24-9e12-4e4d-ac30-c7cf89a5bec1_Name">
    <vt:lpwstr>defa4170-0d19-0005-0004-bc88714345d2</vt:lpwstr>
  </property>
  <property fmtid="{D5CDD505-2E9C-101B-9397-08002B2CF9AE}" pid="4" name="MSIP_Label_c40dca24-9e12-4e4d-ac30-c7cf89a5bec1_SetDate">
    <vt:lpwstr>2022-04-26T11:01:52Z</vt:lpwstr>
  </property>
  <property fmtid="{D5CDD505-2E9C-101B-9397-08002B2CF9AE}" pid="5" name="ContentTypeId">
    <vt:lpwstr>0x010100A393FE682DAFB84BB717BC67DD4F57FF</vt:lpwstr>
  </property>
  <property fmtid="{D5CDD505-2E9C-101B-9397-08002B2CF9AE}" pid="6" name="MSIP_Label_c40dca24-9e12-4e4d-ac30-c7cf89a5bec1_ActionId">
    <vt:lpwstr>eb666496-70fd-4875-b06a-9bc8cc27721f</vt:lpwstr>
  </property>
  <property fmtid="{D5CDD505-2E9C-101B-9397-08002B2CF9AE}" pid="7" name="MSIP_Label_c40dca24-9e12-4e4d-ac30-c7cf89a5bec1_Enabled">
    <vt:lpwstr>true</vt:lpwstr>
  </property>
  <property fmtid="{D5CDD505-2E9C-101B-9397-08002B2CF9AE}" pid="8" name="MSIP_Label_c40dca24-9e12-4e4d-ac30-c7cf89a5bec1_SiteId">
    <vt:lpwstr>efbe317b-6cdb-46bd-82a7-d5fa8fbcb7e4</vt:lpwstr>
  </property>
  <property fmtid="{D5CDD505-2E9C-101B-9397-08002B2CF9AE}" pid="9" name="MSIP_Label_c40dca24-9e12-4e4d-ac30-c7cf89a5bec1_Method">
    <vt:lpwstr>Standard</vt:lpwstr>
  </property>
  <property fmtid="{D5CDD505-2E9C-101B-9397-08002B2CF9AE}" pid="10" name="MediaServiceImageTags">
    <vt:lpwstr/>
  </property>
</Properties>
</file>